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DFD5" w14:textId="77777777" w:rsidR="00DC0CA8" w:rsidRDefault="00DC0CA8"/>
    <w:p w14:paraId="7BCAA6DF" w14:textId="77777777" w:rsidR="007555C1" w:rsidRDefault="004B1CDE" w:rsidP="007555C1">
      <w:pPr>
        <w:jc w:val="right"/>
      </w:pPr>
      <w:r>
        <w:t>Myszków, 12</w:t>
      </w:r>
      <w:r w:rsidR="00F70165">
        <w:t>.08</w:t>
      </w:r>
      <w:r w:rsidR="007555C1">
        <w:t>.2017r.</w:t>
      </w:r>
    </w:p>
    <w:p w14:paraId="2870B792" w14:textId="77777777" w:rsidR="007555C1" w:rsidRDefault="007555C1" w:rsidP="007555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73F1E81" w14:textId="77777777" w:rsidR="007555C1" w:rsidRDefault="007555C1" w:rsidP="007555C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Zapytanie ofertowe dotyczące przeprowadzenia proinnowacyjnych usług doradczych w zakresie wdrożenia innowacji w firmie </w:t>
      </w:r>
      <w:r w:rsidR="00F70165">
        <w:rPr>
          <w:rFonts w:ascii="Calibri,Bold" w:hAnsi="Calibri,Bold" w:cs="Calibri,Bold"/>
          <w:b/>
          <w:bCs/>
          <w:sz w:val="24"/>
          <w:szCs w:val="24"/>
        </w:rPr>
        <w:t>PPHU MARCUS Marek Bartoszek</w:t>
      </w:r>
      <w:r>
        <w:rPr>
          <w:rFonts w:ascii="Calibri,Bold" w:hAnsi="Calibri,Bold" w:cs="Calibri,Bold"/>
          <w:b/>
          <w:bCs/>
          <w:sz w:val="24"/>
          <w:szCs w:val="24"/>
        </w:rPr>
        <w:t>, świadczone przez Instytucje Otoczenia Biznesu akredytowane w obszarze usług doradczych w zakresie innowacji</w:t>
      </w:r>
    </w:p>
    <w:p w14:paraId="1B81F2C3" w14:textId="77777777" w:rsidR="007555C1" w:rsidRDefault="007555C1" w:rsidP="007555C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34AE9A5" w14:textId="77777777" w:rsidR="007555C1" w:rsidRDefault="007555C1" w:rsidP="007555C1"/>
    <w:p w14:paraId="4BF251BB" w14:textId="77777777" w:rsidR="007555C1" w:rsidRPr="0061355B" w:rsidRDefault="007555C1" w:rsidP="007555C1">
      <w:pPr>
        <w:pStyle w:val="Akapitzlist"/>
        <w:numPr>
          <w:ilvl w:val="0"/>
          <w:numId w:val="1"/>
        </w:numPr>
        <w:rPr>
          <w:b/>
        </w:rPr>
      </w:pPr>
      <w:r w:rsidRPr="0061355B">
        <w:rPr>
          <w:b/>
        </w:rPr>
        <w:t>Zamawiający</w:t>
      </w:r>
    </w:p>
    <w:p w14:paraId="2A365744" w14:textId="77777777" w:rsidR="00F70165" w:rsidRPr="00F70165" w:rsidRDefault="00F70165" w:rsidP="0061355B">
      <w:pPr>
        <w:spacing w:after="0" w:line="276" w:lineRule="auto"/>
      </w:pPr>
      <w:r w:rsidRPr="00F70165">
        <w:t>Przedsiębiorstwo Produkcyjno-Handlowo-Usługowe "Marcus" Marek Bartoszek</w:t>
      </w:r>
    </w:p>
    <w:p w14:paraId="01BE8780" w14:textId="77777777" w:rsidR="0061355B" w:rsidRDefault="0061355B" w:rsidP="0061355B">
      <w:pPr>
        <w:spacing w:after="0" w:line="276" w:lineRule="auto"/>
      </w:pPr>
      <w:r>
        <w:t xml:space="preserve">ul. </w:t>
      </w:r>
      <w:r w:rsidR="00F70165">
        <w:t>Graniczna 7a</w:t>
      </w:r>
    </w:p>
    <w:p w14:paraId="0560EB08" w14:textId="77777777" w:rsidR="0061355B" w:rsidRDefault="00F70165" w:rsidP="0061355B">
      <w:pPr>
        <w:spacing w:after="0" w:line="276" w:lineRule="auto"/>
      </w:pPr>
      <w:r>
        <w:t>42-300 Myszków</w:t>
      </w:r>
    </w:p>
    <w:p w14:paraId="722547DB" w14:textId="77777777" w:rsidR="0061355B" w:rsidRDefault="0061355B" w:rsidP="0061355B">
      <w:pPr>
        <w:spacing w:after="0" w:line="276" w:lineRule="auto"/>
      </w:pPr>
      <w:r>
        <w:t xml:space="preserve">NIP: </w:t>
      </w:r>
      <w:r w:rsidR="00F70165" w:rsidRPr="004B1CDE">
        <w:t>5771006799</w:t>
      </w:r>
    </w:p>
    <w:p w14:paraId="1B428500" w14:textId="77777777" w:rsidR="0061355B" w:rsidRDefault="0061355B" w:rsidP="0061355B">
      <w:pPr>
        <w:spacing w:after="0" w:line="276" w:lineRule="auto"/>
      </w:pPr>
      <w:r>
        <w:t xml:space="preserve">REGON:  </w:t>
      </w:r>
      <w:r w:rsidR="00F70165" w:rsidRPr="004B1CDE">
        <w:t>150636428</w:t>
      </w:r>
    </w:p>
    <w:p w14:paraId="61F523A5" w14:textId="77777777" w:rsidR="00F70165" w:rsidRDefault="0061355B" w:rsidP="0061355B">
      <w:pPr>
        <w:spacing w:after="0" w:line="276" w:lineRule="auto"/>
        <w:rPr>
          <w:rFonts w:ascii="Calibri" w:hAnsi="Calibri" w:cs="Calibri"/>
          <w:sz w:val="20"/>
          <w:szCs w:val="20"/>
        </w:rPr>
      </w:pPr>
      <w:r>
        <w:t xml:space="preserve">Kontakt: </w:t>
      </w:r>
      <w:r w:rsidR="004B1CDE" w:rsidRPr="004B1CDE">
        <w:rPr>
          <w:rStyle w:val="Hipercze"/>
          <w:rFonts w:ascii="Calibri" w:hAnsi="Calibri" w:cs="Calibri"/>
          <w:sz w:val="20"/>
          <w:szCs w:val="20"/>
        </w:rPr>
        <w:t>tomasz.peczek</w:t>
      </w:r>
      <w:hyperlink r:id="rId7" w:history="1">
        <w:r w:rsidR="004B1CDE" w:rsidRPr="008320EC">
          <w:rPr>
            <w:rStyle w:val="Hipercze"/>
            <w:rFonts w:ascii="Calibri" w:hAnsi="Calibri" w:cs="Calibri"/>
            <w:sz w:val="20"/>
            <w:szCs w:val="20"/>
          </w:rPr>
          <w:t>@pphumarcus.pl</w:t>
        </w:r>
      </w:hyperlink>
    </w:p>
    <w:p w14:paraId="14655832" w14:textId="77777777" w:rsidR="0061355B" w:rsidRDefault="00F70165" w:rsidP="0061355B">
      <w:pPr>
        <w:spacing w:after="0" w:line="276" w:lineRule="auto"/>
      </w:pPr>
      <w:r>
        <w:t xml:space="preserve">tel.: </w:t>
      </w:r>
      <w:r w:rsidR="004B1CDE" w:rsidRPr="004B1CDE">
        <w:t>+48 602 385 292 / +48 34 313 09 69</w:t>
      </w:r>
    </w:p>
    <w:p w14:paraId="0EF5352F" w14:textId="77777777" w:rsidR="0061355B" w:rsidRDefault="0061355B" w:rsidP="0061355B">
      <w:pPr>
        <w:spacing w:after="0" w:line="276" w:lineRule="auto"/>
      </w:pPr>
      <w:r>
        <w:t xml:space="preserve">tel./fax: +48 </w:t>
      </w:r>
      <w:r w:rsidR="00F70165" w:rsidRPr="00F70165">
        <w:t>34</w:t>
      </w:r>
      <w:r w:rsidR="004B1CDE">
        <w:t> </w:t>
      </w:r>
      <w:r w:rsidR="00F70165" w:rsidRPr="00F70165">
        <w:t>313</w:t>
      </w:r>
      <w:r w:rsidR="004B1CDE">
        <w:t xml:space="preserve"> </w:t>
      </w:r>
      <w:r w:rsidR="00F70165" w:rsidRPr="00F70165">
        <w:t>09</w:t>
      </w:r>
      <w:r w:rsidR="004B1CDE">
        <w:t xml:space="preserve"> </w:t>
      </w:r>
      <w:r w:rsidR="00F70165" w:rsidRPr="00F70165">
        <w:t>69</w:t>
      </w:r>
    </w:p>
    <w:p w14:paraId="7005F655" w14:textId="77777777" w:rsidR="0061355B" w:rsidRDefault="0061355B" w:rsidP="0061355B">
      <w:pPr>
        <w:spacing w:after="0" w:line="276" w:lineRule="auto"/>
      </w:pPr>
      <w:r>
        <w:t>w dalszej części zapytania zwany „Zamawiającym”.</w:t>
      </w:r>
    </w:p>
    <w:p w14:paraId="2FC805CE" w14:textId="77777777" w:rsidR="0061355B" w:rsidRDefault="0061355B" w:rsidP="0061355B">
      <w:pPr>
        <w:spacing w:after="0" w:line="276" w:lineRule="auto"/>
      </w:pPr>
    </w:p>
    <w:p w14:paraId="27936B1B" w14:textId="77777777" w:rsidR="007555C1" w:rsidRDefault="007555C1" w:rsidP="007555C1">
      <w:pPr>
        <w:pStyle w:val="Akapitzlist"/>
        <w:numPr>
          <w:ilvl w:val="0"/>
          <w:numId w:val="1"/>
        </w:numPr>
        <w:rPr>
          <w:b/>
        </w:rPr>
      </w:pPr>
      <w:r w:rsidRPr="0061355B">
        <w:rPr>
          <w:b/>
        </w:rPr>
        <w:t>Tryb zamówienia</w:t>
      </w:r>
    </w:p>
    <w:p w14:paraId="5D80B848" w14:textId="77777777" w:rsidR="0061355B" w:rsidRDefault="0061355B" w:rsidP="0061355B">
      <w:pPr>
        <w:pStyle w:val="Akapitzlist"/>
        <w:rPr>
          <w:b/>
        </w:rPr>
      </w:pPr>
    </w:p>
    <w:p w14:paraId="2E2A9B51" w14:textId="77777777" w:rsidR="0061355B" w:rsidRPr="0061355B" w:rsidRDefault="0061355B" w:rsidP="0061355B">
      <w:pPr>
        <w:pStyle w:val="Akapitzlist"/>
        <w:numPr>
          <w:ilvl w:val="0"/>
          <w:numId w:val="2"/>
        </w:numPr>
        <w:spacing w:after="0" w:line="276" w:lineRule="auto"/>
      </w:pPr>
      <w:r w:rsidRPr="0061355B">
        <w:t>Niniejsze zapytanie ofertowe nie podlega przepisom Ustawy z dnia 29 stycznia 2004 r.</w:t>
      </w:r>
      <w:r>
        <w:t xml:space="preserve"> </w:t>
      </w:r>
      <w:r w:rsidRPr="0061355B">
        <w:t xml:space="preserve">Prawo zamówień publicznych (Dz. U. z 2007 r. Nr 223, poz. 1655 z </w:t>
      </w:r>
      <w:proofErr w:type="spellStart"/>
      <w:r w:rsidRPr="0061355B">
        <w:t>późn</w:t>
      </w:r>
      <w:proofErr w:type="spellEnd"/>
      <w:r w:rsidRPr="0061355B">
        <w:t>. zm.).</w:t>
      </w:r>
    </w:p>
    <w:p w14:paraId="33954140" w14:textId="77777777" w:rsidR="0061355B" w:rsidRPr="0061355B" w:rsidRDefault="0061355B" w:rsidP="0061355B">
      <w:pPr>
        <w:pStyle w:val="Akapitzlist"/>
        <w:numPr>
          <w:ilvl w:val="0"/>
          <w:numId w:val="2"/>
        </w:numPr>
        <w:spacing w:after="0" w:line="276" w:lineRule="auto"/>
      </w:pPr>
      <w:r w:rsidRPr="0061355B">
        <w:t>Niniejsze zapytanie ofertowe zostaje przeprowadzone zgodnie z zachowaniem zasady</w:t>
      </w:r>
      <w:r>
        <w:t xml:space="preserve"> </w:t>
      </w:r>
      <w:r w:rsidRPr="0061355B">
        <w:t>konkurencyjności.</w:t>
      </w:r>
    </w:p>
    <w:p w14:paraId="7FF51162" w14:textId="77777777" w:rsidR="0061355B" w:rsidRPr="0061355B" w:rsidRDefault="0061355B" w:rsidP="00C845E2">
      <w:pPr>
        <w:pStyle w:val="Akapitzlist"/>
        <w:numPr>
          <w:ilvl w:val="0"/>
          <w:numId w:val="2"/>
        </w:numPr>
        <w:spacing w:after="0" w:line="276" w:lineRule="auto"/>
      </w:pPr>
      <w:r w:rsidRPr="0061355B">
        <w:t>Zamawiający dołoży wszelkich starań w celu uniknięcia konfliktu interesów rozumianego</w:t>
      </w:r>
      <w:r>
        <w:t xml:space="preserve"> </w:t>
      </w:r>
      <w:r w:rsidRPr="0061355B">
        <w:t>jako brak bezstronności i obiektywności.</w:t>
      </w:r>
    </w:p>
    <w:p w14:paraId="77A8D455" w14:textId="77777777" w:rsidR="0061355B" w:rsidRPr="0061355B" w:rsidRDefault="0061355B" w:rsidP="00C845E2">
      <w:pPr>
        <w:pStyle w:val="Akapitzlist"/>
        <w:numPr>
          <w:ilvl w:val="0"/>
          <w:numId w:val="2"/>
        </w:numPr>
        <w:spacing w:after="0" w:line="276" w:lineRule="auto"/>
      </w:pPr>
      <w:r w:rsidRPr="0061355B">
        <w:t>Zamawiający zastrzega sobie prawo unieważnienia postępowania na każdym jego etapie,</w:t>
      </w:r>
      <w:r>
        <w:t xml:space="preserve"> </w:t>
      </w:r>
      <w:r w:rsidRPr="0061355B">
        <w:t>bez podania przyczyn.</w:t>
      </w:r>
    </w:p>
    <w:p w14:paraId="22E6CB46" w14:textId="77777777" w:rsidR="0061355B" w:rsidRPr="0061355B" w:rsidRDefault="0061355B" w:rsidP="0061355B">
      <w:pPr>
        <w:pStyle w:val="Akapitzlist"/>
        <w:numPr>
          <w:ilvl w:val="0"/>
          <w:numId w:val="2"/>
        </w:numPr>
        <w:spacing w:after="0" w:line="276" w:lineRule="auto"/>
      </w:pPr>
      <w:r w:rsidRPr="0061355B">
        <w:t>Zamawiający nie dopuszcza składania ofert wariantowych.</w:t>
      </w:r>
    </w:p>
    <w:p w14:paraId="0B1102CA" w14:textId="77777777" w:rsidR="0061355B" w:rsidRDefault="0061355B" w:rsidP="0061355B">
      <w:pPr>
        <w:pStyle w:val="Akapitzlist"/>
        <w:numPr>
          <w:ilvl w:val="0"/>
          <w:numId w:val="2"/>
        </w:numPr>
        <w:spacing w:after="0" w:line="276" w:lineRule="auto"/>
      </w:pPr>
      <w:r w:rsidRPr="0061355B">
        <w:t>Zamawiający dopuszcza możliwość przeprowadzenia negocjacji z trzema oferentami, którzy</w:t>
      </w:r>
      <w:r>
        <w:t xml:space="preserve"> </w:t>
      </w:r>
      <w:r w:rsidRPr="0061355B">
        <w:t>otrzymają największą liczbę punktów w przeprowadzonym postepowaniu.</w:t>
      </w:r>
    </w:p>
    <w:p w14:paraId="26A4C85D" w14:textId="77777777" w:rsidR="0061355B" w:rsidRPr="0061355B" w:rsidRDefault="0061355B" w:rsidP="0061355B">
      <w:pPr>
        <w:spacing w:after="0" w:line="276" w:lineRule="auto"/>
      </w:pPr>
    </w:p>
    <w:p w14:paraId="1AA76E7B" w14:textId="77777777" w:rsidR="007555C1" w:rsidRDefault="007555C1" w:rsidP="0061355B">
      <w:pPr>
        <w:pStyle w:val="Akapitzlist"/>
        <w:numPr>
          <w:ilvl w:val="0"/>
          <w:numId w:val="1"/>
        </w:numPr>
        <w:rPr>
          <w:b/>
        </w:rPr>
      </w:pPr>
      <w:r w:rsidRPr="0061355B">
        <w:rPr>
          <w:b/>
        </w:rPr>
        <w:t>Opis przedmiotu zamówienia</w:t>
      </w:r>
    </w:p>
    <w:p w14:paraId="24461E3B" w14:textId="77777777" w:rsidR="0061355B" w:rsidRDefault="0061355B" w:rsidP="0061355B">
      <w:pPr>
        <w:pStyle w:val="Akapitzlist"/>
        <w:rPr>
          <w:b/>
        </w:rPr>
      </w:pPr>
    </w:p>
    <w:p w14:paraId="31028418" w14:textId="77777777" w:rsidR="0061355B" w:rsidRPr="004B1CDE" w:rsidRDefault="0061355B" w:rsidP="00810890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4B1CDE">
        <w:t>Nazwa zamówienia: Przeprowadzenie proinnowacyjnych usług doradczych w zakresie wprowadzenia na rynek innowacyjn</w:t>
      </w:r>
      <w:r w:rsidR="00F70165" w:rsidRPr="004B1CDE">
        <w:t xml:space="preserve">ego </w:t>
      </w:r>
      <w:r w:rsidR="00F11C11" w:rsidRPr="004B1CDE">
        <w:t>wielowar</w:t>
      </w:r>
      <w:r w:rsidR="00567E5F" w:rsidRPr="004B1CDE">
        <w:t xml:space="preserve">stwowego </w:t>
      </w:r>
      <w:r w:rsidR="00F70165" w:rsidRPr="004B1CDE">
        <w:t>materiału izolacyjnego</w:t>
      </w:r>
      <w:r w:rsidR="00C747AE">
        <w:t xml:space="preserve"> na bazie </w:t>
      </w:r>
      <w:proofErr w:type="spellStart"/>
      <w:r w:rsidR="00C747AE">
        <w:t>porosa</w:t>
      </w:r>
      <w:proofErr w:type="spellEnd"/>
      <w:r w:rsidR="00F70165" w:rsidRPr="004B1CDE">
        <w:t xml:space="preserve"> dla </w:t>
      </w:r>
      <w:r w:rsidR="00C747AE">
        <w:t>przemysłu budowlanego</w:t>
      </w:r>
      <w:r w:rsidRPr="004B1CDE">
        <w:t>.</w:t>
      </w:r>
    </w:p>
    <w:p w14:paraId="48924B35" w14:textId="77777777" w:rsidR="0061355B" w:rsidRDefault="0061355B" w:rsidP="0061355B">
      <w:pPr>
        <w:pStyle w:val="Akapitzlist"/>
        <w:numPr>
          <w:ilvl w:val="0"/>
          <w:numId w:val="3"/>
        </w:numPr>
        <w:spacing w:after="0" w:line="276" w:lineRule="auto"/>
      </w:pPr>
      <w:r>
        <w:t>Rodzaj zamówienia: usługi</w:t>
      </w:r>
    </w:p>
    <w:p w14:paraId="2F5C1CD4" w14:textId="77777777" w:rsidR="007555C1" w:rsidRPr="007555C1" w:rsidRDefault="0061355B" w:rsidP="00810890">
      <w:pPr>
        <w:pStyle w:val="Akapitzlist"/>
        <w:jc w:val="both"/>
      </w:pPr>
      <w:r w:rsidRPr="00C845E2">
        <w:t>KOD CPV:  79000000-4 Usługi biznesowe: prawnicze, marketingowe, konsultingowe,</w:t>
      </w:r>
      <w:r w:rsidR="00810890">
        <w:t xml:space="preserve"> </w:t>
      </w:r>
      <w:r w:rsidRPr="00C845E2">
        <w:t>rekrutacji, drukowania i zabezpieczania</w:t>
      </w:r>
    </w:p>
    <w:p w14:paraId="7BCAAC0E" w14:textId="77777777" w:rsidR="007555C1" w:rsidRDefault="00C845E2" w:rsidP="00C845E2">
      <w:pPr>
        <w:pStyle w:val="Akapitzlist"/>
        <w:numPr>
          <w:ilvl w:val="0"/>
          <w:numId w:val="3"/>
        </w:numPr>
        <w:spacing w:after="0" w:line="276" w:lineRule="auto"/>
      </w:pPr>
      <w:r w:rsidRPr="00C845E2">
        <w:t>Określenie przedmiotu oraz wielkości lub zakresu zamówienia</w:t>
      </w:r>
      <w:r>
        <w:t>:</w:t>
      </w:r>
    </w:p>
    <w:p w14:paraId="29379A63" w14:textId="77777777" w:rsidR="00C845E2" w:rsidRDefault="00C845E2" w:rsidP="00C845E2">
      <w:pPr>
        <w:pStyle w:val="Akapitzlist"/>
        <w:spacing w:after="0" w:line="276" w:lineRule="auto"/>
      </w:pPr>
    </w:p>
    <w:p w14:paraId="552A80D6" w14:textId="77777777" w:rsidR="00C845E2" w:rsidRDefault="00C845E2" w:rsidP="00F70165">
      <w:pPr>
        <w:pStyle w:val="Akapitzlist"/>
        <w:spacing w:after="0" w:line="276" w:lineRule="auto"/>
        <w:jc w:val="both"/>
      </w:pPr>
      <w:r>
        <w:lastRenderedPageBreak/>
        <w:t xml:space="preserve">Działalność zamawiającego obejmuje produkcję </w:t>
      </w:r>
      <w:r w:rsidR="00F70165">
        <w:t>materiałów izolacyjnych dla sektora AGD oraz usług malarskich</w:t>
      </w:r>
      <w:r>
        <w:t>.</w:t>
      </w:r>
      <w:r w:rsidR="002E4642">
        <w:t xml:space="preserve"> </w:t>
      </w:r>
      <w:r>
        <w:t xml:space="preserve">W związku z wdrożeniem do działalności gospodarczej innowacji procesowej oraz produktowej w postaci </w:t>
      </w:r>
      <w:r w:rsidR="00F70165">
        <w:t xml:space="preserve">nowego </w:t>
      </w:r>
      <w:r w:rsidR="004B1CDE">
        <w:t xml:space="preserve">wielowarstwowego materiału </w:t>
      </w:r>
      <w:r w:rsidR="00F70165">
        <w:t xml:space="preserve">izolacyjnego na bazie </w:t>
      </w:r>
      <w:proofErr w:type="spellStart"/>
      <w:r w:rsidR="00F70165">
        <w:t>porosa</w:t>
      </w:r>
      <w:proofErr w:type="spellEnd"/>
      <w:r w:rsidR="00F70165">
        <w:t xml:space="preserve"> dla sektora budowlanego</w:t>
      </w:r>
      <w:r>
        <w:t>, zaplanowano przeprowadzenie proinnowacyjnych usług doradczych w zakresie:</w:t>
      </w:r>
    </w:p>
    <w:p w14:paraId="5A9D6669" w14:textId="77777777" w:rsidR="00C845E2" w:rsidRDefault="00C845E2" w:rsidP="00520FE8">
      <w:pPr>
        <w:spacing w:after="0"/>
      </w:pPr>
    </w:p>
    <w:p w14:paraId="636EADB9" w14:textId="77777777" w:rsidR="00C845E2" w:rsidRPr="00520FE8" w:rsidRDefault="00C845E2" w:rsidP="007F0645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520FE8">
        <w:rPr>
          <w:b/>
        </w:rPr>
        <w:t>analizy alternatywnych ścieżek rozwoju poprzez wdrażanie innowacji:</w:t>
      </w:r>
    </w:p>
    <w:p w14:paraId="280B7B68" w14:textId="77777777" w:rsidR="00C845E2" w:rsidRPr="00520FE8" w:rsidRDefault="00C845E2" w:rsidP="00520FE8">
      <w:pPr>
        <w:spacing w:after="0"/>
        <w:ind w:left="567"/>
      </w:pPr>
      <w:r w:rsidRPr="00520FE8">
        <w:t>Celem jest porównanie możliwych do wybrania ścieżek rozwoju:</w:t>
      </w:r>
    </w:p>
    <w:p w14:paraId="5B8A1F85" w14:textId="77777777" w:rsidR="00C845E2" w:rsidRPr="00520FE8" w:rsidRDefault="00C845E2" w:rsidP="00734A12">
      <w:pPr>
        <w:pStyle w:val="Akapitzlist"/>
        <w:numPr>
          <w:ilvl w:val="0"/>
          <w:numId w:val="7"/>
        </w:numPr>
        <w:spacing w:after="0"/>
        <w:ind w:left="993"/>
      </w:pPr>
      <w:r w:rsidRPr="00520FE8">
        <w:t>uszczegółowiona definicja kilku ścieżek rozwoju alternatywnych do głównej</w:t>
      </w:r>
      <w:r w:rsidR="00520FE8">
        <w:t xml:space="preserve"> </w:t>
      </w:r>
      <w:r w:rsidRPr="00520FE8">
        <w:t>rekomendacji,</w:t>
      </w:r>
    </w:p>
    <w:p w14:paraId="5CE809E1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analiza porównawcza uszczegółowionych ścieżek,</w:t>
      </w:r>
    </w:p>
    <w:p w14:paraId="4CCFF167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prognozowany wpływ wyboru danej ścieżki na rozwój firmy,</w:t>
      </w:r>
    </w:p>
    <w:p w14:paraId="606CCF23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 xml:space="preserve">zdefiniowany model produkcji/sprzedaży każdej </w:t>
      </w:r>
      <w:r w:rsidR="00810890">
        <w:t xml:space="preserve">ze </w:t>
      </w:r>
      <w:r w:rsidRPr="00520FE8">
        <w:t>ścieżek,</w:t>
      </w:r>
    </w:p>
    <w:p w14:paraId="49535FEF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stworzenie modeli finansowych pokazujących koszty i korzyści z wyboru</w:t>
      </w:r>
      <w:r w:rsidR="00520FE8">
        <w:t xml:space="preserve"> </w:t>
      </w:r>
      <w:r w:rsidRPr="00520FE8">
        <w:t xml:space="preserve">poszczególnych </w:t>
      </w:r>
      <w:r w:rsidR="00810890">
        <w:t>ścieżek</w:t>
      </w:r>
      <w:r w:rsidRPr="00520FE8">
        <w:t>,</w:t>
      </w:r>
    </w:p>
    <w:p w14:paraId="1E943515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wstępna prognoza wielkości sprzedaży i liczby klientów w każdej ze ścieżek,</w:t>
      </w:r>
    </w:p>
    <w:p w14:paraId="36C537A1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model przychodów i kosztów wraz z prognozą wynikającą z wyboru danej ścieżki</w:t>
      </w:r>
    </w:p>
    <w:p w14:paraId="46F3DC87" w14:textId="77777777" w:rsidR="00520FE8" w:rsidRDefault="00520FE8" w:rsidP="00520FE8">
      <w:pPr>
        <w:spacing w:after="0"/>
      </w:pPr>
    </w:p>
    <w:p w14:paraId="1699FD3A" w14:textId="77777777" w:rsidR="00B47949" w:rsidRDefault="00B47949" w:rsidP="00B47949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DB6E39">
        <w:rPr>
          <w:b/>
        </w:rPr>
        <w:t>uszczegółowienia i oceny wybranej ścieżki rozwoju związanej z wdrażaniem innowacji;</w:t>
      </w:r>
    </w:p>
    <w:p w14:paraId="2C944C20" w14:textId="77777777" w:rsidR="00B47949" w:rsidRPr="00520FE8" w:rsidRDefault="00B47949" w:rsidP="00B47949">
      <w:pPr>
        <w:spacing w:after="0"/>
        <w:ind w:left="567"/>
      </w:pPr>
      <w:r w:rsidRPr="00520FE8">
        <w:t xml:space="preserve">Celem jest </w:t>
      </w:r>
      <w:r>
        <w:t xml:space="preserve">rozszerzona analiza wybranej ścieżki </w:t>
      </w:r>
      <w:r w:rsidRPr="00520FE8">
        <w:t>rozwoju:</w:t>
      </w:r>
    </w:p>
    <w:p w14:paraId="503927FD" w14:textId="77777777" w:rsidR="00B47949" w:rsidRDefault="00B47949" w:rsidP="00B47949">
      <w:pPr>
        <w:pStyle w:val="Akapitzlist"/>
        <w:numPr>
          <w:ilvl w:val="0"/>
          <w:numId w:val="7"/>
        </w:numPr>
        <w:spacing w:after="0"/>
        <w:ind w:left="993"/>
      </w:pPr>
      <w:r>
        <w:t>analiza dojrzałości technologicznej;</w:t>
      </w:r>
    </w:p>
    <w:p w14:paraId="3BBFEFE0" w14:textId="77777777" w:rsidR="00B47949" w:rsidRDefault="00B47949" w:rsidP="00B47949">
      <w:pPr>
        <w:pStyle w:val="Akapitzlist"/>
        <w:numPr>
          <w:ilvl w:val="0"/>
          <w:numId w:val="7"/>
        </w:numPr>
        <w:spacing w:after="0"/>
        <w:ind w:left="993"/>
      </w:pPr>
      <w:r>
        <w:t>rozszerzona analiza wdrożenia wybranej ścieżki rozwoju pod kątem zdolności technicznych, finansowych i kadrowych Inwestora (organizacji);</w:t>
      </w:r>
    </w:p>
    <w:p w14:paraId="4D622B7B" w14:textId="77777777" w:rsidR="00B47949" w:rsidRDefault="00B47949" w:rsidP="00B47949">
      <w:pPr>
        <w:pStyle w:val="Akapitzlist"/>
        <w:numPr>
          <w:ilvl w:val="0"/>
          <w:numId w:val="7"/>
        </w:numPr>
        <w:spacing w:after="0"/>
        <w:ind w:left="993"/>
      </w:pPr>
      <w:r>
        <w:t>precyzyjna definicja kanałów dystrybucji oraz prognoza finansowa dla danej ścieżki rozwoju;</w:t>
      </w:r>
    </w:p>
    <w:p w14:paraId="4A2AF5FC" w14:textId="77777777" w:rsidR="00B47949" w:rsidRDefault="00B47949" w:rsidP="00B47949">
      <w:pPr>
        <w:pStyle w:val="Akapitzlist"/>
        <w:numPr>
          <w:ilvl w:val="0"/>
          <w:numId w:val="7"/>
        </w:numPr>
        <w:spacing w:after="0"/>
        <w:ind w:left="993"/>
      </w:pPr>
      <w:r>
        <w:t>zdefiniowane ogólnego sposobu zarządzania i modelu organizacyjnego dla wybranej ścieżki;</w:t>
      </w:r>
    </w:p>
    <w:p w14:paraId="6D2B9864" w14:textId="77777777" w:rsidR="00B47949" w:rsidRPr="00520FE8" w:rsidRDefault="00B47949" w:rsidP="00B47949">
      <w:pPr>
        <w:pStyle w:val="Akapitzlist"/>
        <w:numPr>
          <w:ilvl w:val="0"/>
          <w:numId w:val="7"/>
        </w:numPr>
        <w:spacing w:after="0"/>
        <w:ind w:left="993"/>
      </w:pPr>
      <w:r>
        <w:t>opracowanie wariantów: optymistycznego, pesymistycznego i realistycznego dla danej ścieżki rozwoju.</w:t>
      </w:r>
    </w:p>
    <w:p w14:paraId="517F2ACE" w14:textId="77777777" w:rsidR="00B47949" w:rsidRDefault="00B47949" w:rsidP="00B47949">
      <w:pPr>
        <w:pStyle w:val="Akapitzlist"/>
        <w:spacing w:after="0"/>
        <w:ind w:left="567"/>
        <w:rPr>
          <w:b/>
        </w:rPr>
      </w:pPr>
      <w:bookmarkStart w:id="0" w:name="_GoBack"/>
      <w:bookmarkEnd w:id="0"/>
    </w:p>
    <w:p w14:paraId="145FF3FF" w14:textId="77777777" w:rsidR="00C845E2" w:rsidRPr="00520FE8" w:rsidRDefault="00C845E2" w:rsidP="00D319AC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520FE8">
        <w:rPr>
          <w:b/>
        </w:rPr>
        <w:t>przygotowania szczegółowego modelu finansowego dla opracowywanej lub</w:t>
      </w:r>
      <w:r w:rsidR="00520FE8">
        <w:rPr>
          <w:b/>
        </w:rPr>
        <w:t xml:space="preserve"> </w:t>
      </w:r>
      <w:r w:rsidRPr="00520FE8">
        <w:rPr>
          <w:b/>
        </w:rPr>
        <w:t>wdrażanej innowacji:</w:t>
      </w:r>
    </w:p>
    <w:p w14:paraId="40204605" w14:textId="77777777" w:rsidR="00C845E2" w:rsidRPr="00520FE8" w:rsidRDefault="00C845E2" w:rsidP="00520FE8">
      <w:pPr>
        <w:spacing w:after="0"/>
        <w:ind w:left="567"/>
      </w:pPr>
      <w:r w:rsidRPr="00520FE8">
        <w:t xml:space="preserve">Celem jest oszacowanie przepływów finansowych </w:t>
      </w:r>
      <w:r w:rsidR="00520FE8">
        <w:t>firmy</w:t>
      </w:r>
      <w:r w:rsidRPr="00520FE8">
        <w:t xml:space="preserve"> wraz z</w:t>
      </w:r>
      <w:r w:rsidR="00520FE8">
        <w:t xml:space="preserve"> </w:t>
      </w:r>
      <w:r w:rsidRPr="00520FE8">
        <w:t xml:space="preserve">oszacowaniem </w:t>
      </w:r>
      <w:r w:rsidR="00520FE8">
        <w:t>rentowności</w:t>
      </w:r>
      <w:r w:rsidRPr="00520FE8">
        <w:t xml:space="preserve"> inwestycji dla wybranej opcji rozwoju:</w:t>
      </w:r>
    </w:p>
    <w:p w14:paraId="312AF320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stworzenie prognozy wielkości sprzedaży i liczby klientów,</w:t>
      </w:r>
    </w:p>
    <w:p w14:paraId="57BDED23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stworzenie modelu przychodów i kosztów wraz z prognozą,</w:t>
      </w:r>
    </w:p>
    <w:p w14:paraId="2C3F41BD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oszacowanie przepływów gotówkowych,</w:t>
      </w:r>
    </w:p>
    <w:p w14:paraId="11C9CA54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analiza rentowności i analiza wrażliwości bieżącego projektu</w:t>
      </w:r>
    </w:p>
    <w:p w14:paraId="0563A3C1" w14:textId="77777777" w:rsidR="00C845E2" w:rsidRPr="00520FE8" w:rsidRDefault="00C845E2" w:rsidP="00520FE8">
      <w:pPr>
        <w:spacing w:after="0"/>
      </w:pPr>
    </w:p>
    <w:p w14:paraId="5A8DCF2B" w14:textId="77777777" w:rsidR="00C845E2" w:rsidRPr="00520FE8" w:rsidRDefault="00520FE8" w:rsidP="00A2777E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>
        <w:rPr>
          <w:b/>
        </w:rPr>
        <w:t>identyfikacji i mapowanie</w:t>
      </w:r>
      <w:r w:rsidR="00C845E2" w:rsidRPr="00520FE8">
        <w:rPr>
          <w:b/>
        </w:rPr>
        <w:t xml:space="preserve"> kluczowych procesów biznesowych związanych z</w:t>
      </w:r>
      <w:r>
        <w:rPr>
          <w:b/>
        </w:rPr>
        <w:t xml:space="preserve"> </w:t>
      </w:r>
      <w:r w:rsidR="00C845E2" w:rsidRPr="00520FE8">
        <w:rPr>
          <w:b/>
        </w:rPr>
        <w:t>wdrażaniem innowacji, ich modyfikacji i optymalizacji:</w:t>
      </w:r>
    </w:p>
    <w:p w14:paraId="0D519D56" w14:textId="77777777" w:rsidR="00C845E2" w:rsidRPr="00520FE8" w:rsidRDefault="00C845E2" w:rsidP="00520FE8">
      <w:pPr>
        <w:spacing w:after="0"/>
        <w:ind w:left="567"/>
      </w:pPr>
      <w:r w:rsidRPr="00520FE8">
        <w:t>Celem jest analiza kluczowych procesów biznesowych związanych z wdrożeniem</w:t>
      </w:r>
      <w:r w:rsidR="00520FE8">
        <w:t xml:space="preserve"> </w:t>
      </w:r>
      <w:r w:rsidRPr="00520FE8">
        <w:t>innowacji do oferty firmy oraz ich modelowanie w kierunku modyfikacji i</w:t>
      </w:r>
      <w:r w:rsidR="00520FE8">
        <w:t xml:space="preserve"> </w:t>
      </w:r>
      <w:r w:rsidRPr="00520FE8">
        <w:t>optymalizacji:</w:t>
      </w:r>
    </w:p>
    <w:p w14:paraId="0F0D9143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zdefiniowanie procesów biznesowych, mapy ich powiązań i modeli w stanie</w:t>
      </w:r>
      <w:r w:rsidR="00520FE8">
        <w:t xml:space="preserve"> </w:t>
      </w:r>
      <w:r w:rsidRPr="00520FE8">
        <w:t>obecnym,</w:t>
      </w:r>
    </w:p>
    <w:p w14:paraId="168A607A" w14:textId="77777777" w:rsidR="00C845E2" w:rsidRDefault="00810890" w:rsidP="00AD7FCD">
      <w:pPr>
        <w:pStyle w:val="Akapitzlist"/>
        <w:numPr>
          <w:ilvl w:val="0"/>
          <w:numId w:val="7"/>
        </w:numPr>
        <w:spacing w:after="0"/>
        <w:ind w:left="993"/>
      </w:pPr>
      <w:r>
        <w:t>optymalizacja</w:t>
      </w:r>
      <w:r w:rsidR="00C845E2" w:rsidRPr="00520FE8">
        <w:t xml:space="preserve"> procesów biznesowych pod kątem wprowadzenia nowej</w:t>
      </w:r>
      <w:r w:rsidR="00520FE8">
        <w:t xml:space="preserve"> </w:t>
      </w:r>
      <w:r w:rsidR="00C845E2" w:rsidRPr="00520FE8">
        <w:t>technologii</w:t>
      </w:r>
    </w:p>
    <w:p w14:paraId="55A3F772" w14:textId="77777777" w:rsidR="00520FE8" w:rsidRPr="00520FE8" w:rsidRDefault="00520FE8" w:rsidP="00520FE8">
      <w:pPr>
        <w:spacing w:after="0"/>
      </w:pPr>
    </w:p>
    <w:p w14:paraId="0E58A310" w14:textId="77777777" w:rsidR="00C845E2" w:rsidRPr="00520FE8" w:rsidRDefault="00C845E2" w:rsidP="00520FE8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520FE8">
        <w:rPr>
          <w:b/>
        </w:rPr>
        <w:lastRenderedPageBreak/>
        <w:t>pomocy w opracowaniu dokumentacji funkcjonalnej lub technicznej niezbędnej</w:t>
      </w:r>
      <w:r w:rsidR="00520FE8">
        <w:rPr>
          <w:b/>
        </w:rPr>
        <w:t xml:space="preserve"> </w:t>
      </w:r>
      <w:r w:rsidRPr="00520FE8">
        <w:rPr>
          <w:b/>
        </w:rPr>
        <w:t>do wdrożenia innowacji:</w:t>
      </w:r>
    </w:p>
    <w:p w14:paraId="79745DB2" w14:textId="77777777" w:rsidR="00C845E2" w:rsidRPr="00520FE8" w:rsidRDefault="00C845E2" w:rsidP="00520FE8">
      <w:pPr>
        <w:spacing w:after="0"/>
        <w:ind w:left="567"/>
      </w:pPr>
      <w:r w:rsidRPr="00520FE8">
        <w:t>Celem jest opracowanie opisu wdrożenia innowacji w firmie w celu wprowadzenia do</w:t>
      </w:r>
      <w:r w:rsidR="00520FE8">
        <w:t xml:space="preserve"> </w:t>
      </w:r>
      <w:r w:rsidRPr="00520FE8">
        <w:t>oferty nowego produktu:</w:t>
      </w:r>
    </w:p>
    <w:p w14:paraId="003B8169" w14:textId="77777777" w:rsid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wparcie w procesie analizy wymagań funkcjonalnych, technicznych,</w:t>
      </w:r>
      <w:r w:rsidR="00520FE8">
        <w:t xml:space="preserve"> </w:t>
      </w:r>
      <w:r w:rsidRPr="00520FE8">
        <w:t>środowiskowych, prawnych, ekonomicznych,</w:t>
      </w:r>
    </w:p>
    <w:p w14:paraId="05E0437C" w14:textId="77777777" w:rsidR="00C845E2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wsparcie w opracowaniu dokumentacji technicznej dla produkcji nowego wyrobu</w:t>
      </w:r>
    </w:p>
    <w:p w14:paraId="07899137" w14:textId="77777777" w:rsidR="00520FE8" w:rsidRPr="00520FE8" w:rsidRDefault="00520FE8" w:rsidP="00520FE8">
      <w:pPr>
        <w:pStyle w:val="Akapitzlist"/>
        <w:spacing w:after="0"/>
        <w:ind w:left="993"/>
      </w:pPr>
    </w:p>
    <w:p w14:paraId="4394B06D" w14:textId="77777777" w:rsidR="00C845E2" w:rsidRPr="00520FE8" w:rsidRDefault="00C845E2" w:rsidP="00520FE8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520FE8">
        <w:rPr>
          <w:b/>
        </w:rPr>
        <w:t>analizy ryzyka wdrożenia innowacji:</w:t>
      </w:r>
    </w:p>
    <w:p w14:paraId="3A411728" w14:textId="77777777" w:rsidR="00C845E2" w:rsidRPr="00520FE8" w:rsidRDefault="00C845E2" w:rsidP="00810890">
      <w:pPr>
        <w:spacing w:after="0"/>
        <w:ind w:left="567"/>
        <w:jc w:val="both"/>
      </w:pPr>
      <w:r w:rsidRPr="00520FE8">
        <w:t>Celem jest zdefiniowanie zagrożeń dla projektu i sposobów ich uniknięcia lub</w:t>
      </w:r>
      <w:r w:rsidR="00810890">
        <w:t xml:space="preserve"> </w:t>
      </w:r>
      <w:r w:rsidRPr="00520FE8">
        <w:t>zareagowania w przypadku ich wystąpienia:</w:t>
      </w:r>
    </w:p>
    <w:p w14:paraId="6E223BAF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wytyczenie ścieżki krytycznej projektu,</w:t>
      </w:r>
    </w:p>
    <w:p w14:paraId="3258A6D4" w14:textId="77777777" w:rsidR="00C845E2" w:rsidRPr="00520FE8" w:rsidRDefault="00C845E2" w:rsidP="002B4B01">
      <w:pPr>
        <w:pStyle w:val="Akapitzlist"/>
        <w:numPr>
          <w:ilvl w:val="0"/>
          <w:numId w:val="7"/>
        </w:numPr>
        <w:spacing w:after="0"/>
        <w:ind w:left="993"/>
      </w:pPr>
      <w:r w:rsidRPr="00520FE8">
        <w:t>analiza ryzyka – zdefiniowanie obszarów projektu narażonych na ryzyko i sposobów</w:t>
      </w:r>
      <w:r w:rsidR="00627E1F">
        <w:t xml:space="preserve"> </w:t>
      </w:r>
      <w:r w:rsidRPr="00520FE8">
        <w:t>jego ograniczenia,</w:t>
      </w:r>
    </w:p>
    <w:p w14:paraId="0E04EF68" w14:textId="77777777" w:rsidR="00C845E2" w:rsidRPr="00520FE8" w:rsidRDefault="00C845E2" w:rsidP="00520FE8">
      <w:pPr>
        <w:pStyle w:val="Akapitzlist"/>
        <w:numPr>
          <w:ilvl w:val="0"/>
          <w:numId w:val="7"/>
        </w:numPr>
        <w:spacing w:after="0"/>
        <w:ind w:left="993"/>
      </w:pPr>
      <w:r w:rsidRPr="00520FE8">
        <w:t>rekomendacje dotyczące wdrożenia</w:t>
      </w:r>
      <w:r w:rsidR="00F15ADF">
        <w:t xml:space="preserve"> systemu zarządzania ryzykiem</w:t>
      </w:r>
    </w:p>
    <w:p w14:paraId="6E611AD5" w14:textId="77777777" w:rsidR="00520FE8" w:rsidRDefault="00520FE8" w:rsidP="00520FE8">
      <w:pPr>
        <w:spacing w:after="0"/>
      </w:pPr>
    </w:p>
    <w:p w14:paraId="1E4F441C" w14:textId="77777777" w:rsidR="00C845E2" w:rsidRPr="00627E1F" w:rsidRDefault="00C845E2" w:rsidP="00627E1F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627E1F">
        <w:rPr>
          <w:b/>
        </w:rPr>
        <w:t>doradztwa, pomocy i szkolenia w pełnym wdrożeniu innowacji:</w:t>
      </w:r>
    </w:p>
    <w:p w14:paraId="61F49AD8" w14:textId="77777777" w:rsidR="00C845E2" w:rsidRPr="00520FE8" w:rsidRDefault="00C845E2" w:rsidP="00627E1F">
      <w:pPr>
        <w:spacing w:after="0"/>
        <w:ind w:left="567"/>
      </w:pPr>
      <w:r w:rsidRPr="00520FE8">
        <w:t>Celem jest doradztwo i pomoc w przeprowadzeniu pełnego wdrożenia innowacji:</w:t>
      </w:r>
    </w:p>
    <w:p w14:paraId="7FE544E7" w14:textId="77777777" w:rsidR="00C845E2" w:rsidRPr="00520FE8" w:rsidRDefault="00C845E2" w:rsidP="00F15ADF">
      <w:pPr>
        <w:pStyle w:val="Akapitzlist"/>
        <w:numPr>
          <w:ilvl w:val="0"/>
          <w:numId w:val="7"/>
        </w:numPr>
        <w:spacing w:after="0"/>
        <w:ind w:left="993"/>
        <w:jc w:val="both"/>
      </w:pPr>
      <w:r w:rsidRPr="00520FE8">
        <w:t>wsparcie w pełnym wdrożeniu innowacji przez przedsiębiorcę – obserwacja prac</w:t>
      </w:r>
      <w:r w:rsidR="00627E1F">
        <w:t xml:space="preserve"> </w:t>
      </w:r>
      <w:r w:rsidRPr="00520FE8">
        <w:t>projektowych i ich zestawianie z wyznaczonym zakresem, analiza statusów, analiza</w:t>
      </w:r>
      <w:r w:rsidR="00627E1F">
        <w:t xml:space="preserve"> </w:t>
      </w:r>
      <w:r w:rsidRPr="00520FE8">
        <w:t>postępów prac w kontekście realizacji celów pilotażowego wdrożenia innowacji,</w:t>
      </w:r>
      <w:r w:rsidR="00627E1F">
        <w:t xml:space="preserve"> </w:t>
      </w:r>
      <w:r w:rsidRPr="00520FE8">
        <w:t>wsparcie testów nowych rozwiązań,</w:t>
      </w:r>
    </w:p>
    <w:p w14:paraId="19915C77" w14:textId="77777777" w:rsidR="00C845E2" w:rsidRPr="00520FE8" w:rsidRDefault="00C845E2" w:rsidP="003709F2">
      <w:pPr>
        <w:pStyle w:val="Akapitzlist"/>
        <w:numPr>
          <w:ilvl w:val="0"/>
          <w:numId w:val="7"/>
        </w:numPr>
        <w:spacing w:after="0"/>
        <w:ind w:left="993"/>
      </w:pPr>
      <w:r w:rsidRPr="00520FE8">
        <w:t>szkolenie zespołu projektowego w zakresie metod i narzędzi pozyskiwania i analizy</w:t>
      </w:r>
      <w:r w:rsidR="00627E1F">
        <w:t xml:space="preserve"> </w:t>
      </w:r>
      <w:r w:rsidRPr="00520FE8">
        <w:t>informacji dot. wdrażanej innowacji,</w:t>
      </w:r>
    </w:p>
    <w:p w14:paraId="7894EF29" w14:textId="77777777" w:rsidR="00C845E2" w:rsidRPr="00520FE8" w:rsidRDefault="00C845E2" w:rsidP="00627E1F">
      <w:pPr>
        <w:pStyle w:val="Akapitzlist"/>
        <w:numPr>
          <w:ilvl w:val="0"/>
          <w:numId w:val="7"/>
        </w:numPr>
        <w:spacing w:after="0"/>
        <w:ind w:left="993"/>
      </w:pPr>
      <w:r w:rsidRPr="00520FE8">
        <w:t>mentoring kadry kierowniczej projektu,</w:t>
      </w:r>
    </w:p>
    <w:p w14:paraId="04A7DF00" w14:textId="77777777" w:rsidR="00C845E2" w:rsidRDefault="00C845E2" w:rsidP="00627E1F">
      <w:pPr>
        <w:pStyle w:val="Akapitzlist"/>
        <w:numPr>
          <w:ilvl w:val="0"/>
          <w:numId w:val="7"/>
        </w:numPr>
        <w:spacing w:after="0"/>
        <w:ind w:left="993"/>
      </w:pPr>
      <w:r w:rsidRPr="00520FE8">
        <w:t>wsparcie dla usprawniania procesu wdrożenia</w:t>
      </w:r>
    </w:p>
    <w:p w14:paraId="3722B414" w14:textId="77777777" w:rsidR="00627E1F" w:rsidRDefault="00627E1F" w:rsidP="00627E1F">
      <w:pPr>
        <w:pStyle w:val="Akapitzlist"/>
        <w:spacing w:after="0"/>
        <w:ind w:left="567"/>
        <w:rPr>
          <w:b/>
        </w:rPr>
      </w:pPr>
    </w:p>
    <w:p w14:paraId="49633C21" w14:textId="77777777" w:rsidR="00627E1F" w:rsidRPr="00627E1F" w:rsidRDefault="00627E1F" w:rsidP="00627E1F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627E1F">
        <w:rPr>
          <w:b/>
        </w:rPr>
        <w:t>monitorowanie i ocena efektów wdrażania innowacji:</w:t>
      </w:r>
    </w:p>
    <w:p w14:paraId="7F06A828" w14:textId="77777777" w:rsidR="00627E1F" w:rsidRPr="00520FE8" w:rsidRDefault="00627E1F" w:rsidP="00627E1F">
      <w:pPr>
        <w:spacing w:after="0"/>
        <w:ind w:left="567"/>
      </w:pPr>
      <w:r w:rsidRPr="00520FE8">
        <w:t>Celem jest nadzór nad prawidłowym przebiegiem procesu wdrażania innowacji:</w:t>
      </w:r>
    </w:p>
    <w:p w14:paraId="3D6E157F" w14:textId="77777777" w:rsidR="00627E1F" w:rsidRPr="00520FE8" w:rsidRDefault="00627E1F" w:rsidP="00627E1F">
      <w:pPr>
        <w:pStyle w:val="Akapitzlist"/>
        <w:numPr>
          <w:ilvl w:val="0"/>
          <w:numId w:val="7"/>
        </w:numPr>
        <w:spacing w:after="0"/>
        <w:ind w:left="993"/>
      </w:pPr>
      <w:r w:rsidRPr="00520FE8">
        <w:t>ocena zgodności realizowanych działań z celami i strategią wdrożenia innowacji,</w:t>
      </w:r>
    </w:p>
    <w:p w14:paraId="433B727E" w14:textId="77777777" w:rsidR="00627E1F" w:rsidRPr="00520FE8" w:rsidRDefault="00627E1F" w:rsidP="00627E1F">
      <w:pPr>
        <w:pStyle w:val="Akapitzlist"/>
        <w:numPr>
          <w:ilvl w:val="0"/>
          <w:numId w:val="7"/>
        </w:numPr>
        <w:spacing w:after="0"/>
        <w:ind w:left="993"/>
      </w:pPr>
      <w:r w:rsidRPr="00520FE8">
        <w:t>analiza i ocena postępów realizacji poszczególnych etapów wdrożenia innowacji oraz</w:t>
      </w:r>
      <w:r>
        <w:t xml:space="preserve"> </w:t>
      </w:r>
      <w:r w:rsidRPr="00520FE8">
        <w:t>ich efektów,</w:t>
      </w:r>
    </w:p>
    <w:p w14:paraId="5AA41EF1" w14:textId="77777777" w:rsidR="00627E1F" w:rsidRPr="00520FE8" w:rsidRDefault="00627E1F" w:rsidP="00627E1F">
      <w:pPr>
        <w:pStyle w:val="Akapitzlist"/>
        <w:numPr>
          <w:ilvl w:val="0"/>
          <w:numId w:val="7"/>
        </w:numPr>
        <w:spacing w:after="0"/>
        <w:ind w:left="993"/>
      </w:pPr>
      <w:r w:rsidRPr="00520FE8">
        <w:t>analiza zmian w otoczeniu firmy pod kątem ich wpływu na możliwości osiągnięcia</w:t>
      </w:r>
      <w:r>
        <w:t xml:space="preserve"> </w:t>
      </w:r>
      <w:r w:rsidRPr="00520FE8">
        <w:t>założonych celów,</w:t>
      </w:r>
    </w:p>
    <w:p w14:paraId="6543F537" w14:textId="77777777" w:rsidR="00627E1F" w:rsidRPr="00520FE8" w:rsidRDefault="00627E1F" w:rsidP="00627E1F">
      <w:pPr>
        <w:pStyle w:val="Akapitzlist"/>
        <w:numPr>
          <w:ilvl w:val="0"/>
          <w:numId w:val="7"/>
        </w:numPr>
        <w:spacing w:after="0"/>
        <w:ind w:left="993"/>
      </w:pPr>
      <w:r w:rsidRPr="00520FE8">
        <w:t>opracowanie rekomendacji dot. ewentualnych zmian w strategii wdrożenia</w:t>
      </w:r>
    </w:p>
    <w:p w14:paraId="7B232DDF" w14:textId="77777777" w:rsidR="00627E1F" w:rsidRPr="00627E1F" w:rsidRDefault="00627E1F" w:rsidP="00627E1F">
      <w:pPr>
        <w:pStyle w:val="Akapitzlist"/>
        <w:spacing w:after="0"/>
        <w:ind w:left="567"/>
        <w:rPr>
          <w:b/>
        </w:rPr>
      </w:pPr>
    </w:p>
    <w:p w14:paraId="0FA3BDA0" w14:textId="77777777" w:rsidR="00C845E2" w:rsidRPr="00627E1F" w:rsidRDefault="002E4642" w:rsidP="00520FE8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>
        <w:rPr>
          <w:b/>
        </w:rPr>
        <w:t>analiza wpływu wdrożenia innowacyjnej technologii na środowisko naturalne</w:t>
      </w:r>
      <w:r w:rsidR="00C845E2" w:rsidRPr="00627E1F">
        <w:rPr>
          <w:b/>
        </w:rPr>
        <w:t>:</w:t>
      </w:r>
    </w:p>
    <w:p w14:paraId="17AE4F1C" w14:textId="77777777" w:rsidR="002E4642" w:rsidRDefault="002E4642" w:rsidP="002E4642">
      <w:pPr>
        <w:spacing w:after="0"/>
        <w:ind w:left="567"/>
      </w:pPr>
      <w:r>
        <w:t>Celem jest określenie wpływu wdrożenia innowacji na środowisko naturalne:</w:t>
      </w:r>
    </w:p>
    <w:p w14:paraId="151DB08D" w14:textId="77777777" w:rsidR="002E4642" w:rsidRDefault="002E4642" w:rsidP="004522E5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t>Przeprowadzenie analizy jakościowej potencjalnego wpływu technologii na środowisko; możliwe obszary analizy: analiza możliwości zmniejszenia emisji zanieczyszczeń w wyniku zastosowania nowej technologii w pracy przedsiębiorstwa;  analiza możliwości zwiększenia efektywności energetycznej firmy poprzez zastosowanie nowej technologii; analiza możliwości zwiększenia efektywności wykorzystania surowców naturalnych w pracy przedsiębiorstwa; analiza możliwości zmniejszenia ilości odpadów produkowanych przez przedsiębiorstwo; analiza możliwości zmniejszenia poziomu hałasu;</w:t>
      </w:r>
    </w:p>
    <w:p w14:paraId="2F0AE0B9" w14:textId="77777777" w:rsidR="002E4642" w:rsidRDefault="002E4642" w:rsidP="003E044E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lastRenderedPageBreak/>
        <w:t>Oszacowanie efektów ekonomicznych zastosowania nowych technologii: spadku kosztów (np. poprzez mniejsze zużycie energii, ograniczenie kosztów surowców, ograniczenie kosztów finansowych, np. dotowane kredyty); wzrostu przychodów (np. możliwość wejścia na nowe rynki, możliwość pozyskania dotacji dla ekologicznych przedsiębiorstw, możliwość pozycjonowania się jako firma ekologiczna).</w:t>
      </w:r>
    </w:p>
    <w:p w14:paraId="4F5BE855" w14:textId="77777777" w:rsidR="002E4642" w:rsidRDefault="002E4642" w:rsidP="002E4642">
      <w:pPr>
        <w:pStyle w:val="Akapitzlist"/>
        <w:numPr>
          <w:ilvl w:val="0"/>
          <w:numId w:val="18"/>
        </w:numPr>
        <w:spacing w:after="0"/>
      </w:pPr>
      <w:r>
        <w:t>Wpływu inwestycji pod kątem siedlisk lęgowych ptaków,</w:t>
      </w:r>
    </w:p>
    <w:p w14:paraId="13ECD787" w14:textId="77777777" w:rsidR="002E4642" w:rsidRDefault="002E4642" w:rsidP="002E4642">
      <w:pPr>
        <w:pStyle w:val="Akapitzlist"/>
        <w:numPr>
          <w:ilvl w:val="0"/>
          <w:numId w:val="18"/>
        </w:numPr>
        <w:spacing w:after="0"/>
      </w:pPr>
      <w:r>
        <w:t>Wpływu inwestycji pod kątem skupisk roślinności, oraz określenie odległości</w:t>
      </w:r>
    </w:p>
    <w:p w14:paraId="001516EF" w14:textId="77777777" w:rsidR="002E4642" w:rsidRDefault="002E4642" w:rsidP="002E4642">
      <w:pPr>
        <w:pStyle w:val="Akapitzlist"/>
        <w:numPr>
          <w:ilvl w:val="0"/>
          <w:numId w:val="18"/>
        </w:numPr>
        <w:spacing w:after="0"/>
      </w:pPr>
      <w:r>
        <w:t>od obszarów objętych programem Natura 2000.</w:t>
      </w:r>
    </w:p>
    <w:p w14:paraId="441D8DD7" w14:textId="77777777" w:rsidR="00627E1F" w:rsidRDefault="00627E1F" w:rsidP="00520FE8">
      <w:pPr>
        <w:spacing w:after="0"/>
      </w:pPr>
    </w:p>
    <w:p w14:paraId="3CD741BB" w14:textId="77777777" w:rsidR="00C845E2" w:rsidRPr="00627E1F" w:rsidRDefault="00C845E2" w:rsidP="00242D8C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627E1F">
        <w:rPr>
          <w:b/>
        </w:rPr>
        <w:t>opracowania strategii marketingowej dla wyrobu lub usługi będącej</w:t>
      </w:r>
      <w:r w:rsidR="00627E1F">
        <w:rPr>
          <w:b/>
        </w:rPr>
        <w:t xml:space="preserve"> </w:t>
      </w:r>
      <w:r w:rsidRPr="00627E1F">
        <w:rPr>
          <w:b/>
        </w:rPr>
        <w:t>przedmiotem wdrożenia innowacji:</w:t>
      </w:r>
    </w:p>
    <w:p w14:paraId="29017522" w14:textId="77777777" w:rsidR="00C845E2" w:rsidRPr="00520FE8" w:rsidRDefault="00C845E2" w:rsidP="00627E1F">
      <w:pPr>
        <w:spacing w:after="0"/>
        <w:ind w:left="567"/>
      </w:pPr>
      <w:r w:rsidRPr="00520FE8">
        <w:t>Celem jest zdefiniowanie zadań i celów w zakresie skutecznego wdrożenia</w:t>
      </w:r>
    </w:p>
    <w:p w14:paraId="37F756CB" w14:textId="77777777" w:rsidR="00C845E2" w:rsidRPr="00520FE8" w:rsidRDefault="00C845E2" w:rsidP="00627E1F">
      <w:pPr>
        <w:spacing w:after="0"/>
        <w:ind w:left="567"/>
      </w:pPr>
      <w:r w:rsidRPr="00520FE8">
        <w:t>innowacyjnych rozwiązań na rynek:</w:t>
      </w:r>
    </w:p>
    <w:p w14:paraId="26C9817D" w14:textId="77777777" w:rsidR="00C845E2" w:rsidRPr="00520FE8" w:rsidRDefault="00C845E2" w:rsidP="007567B4">
      <w:pPr>
        <w:pStyle w:val="Akapitzlist"/>
        <w:numPr>
          <w:ilvl w:val="0"/>
          <w:numId w:val="7"/>
        </w:numPr>
        <w:spacing w:after="0"/>
        <w:ind w:left="993"/>
      </w:pPr>
      <w:r w:rsidRPr="00520FE8">
        <w:t>zdefiniowanie celów i zadań w zakresie cyklu życia i rozwoju produktu, promocji,</w:t>
      </w:r>
      <w:r w:rsidR="00627E1F">
        <w:t xml:space="preserve"> </w:t>
      </w:r>
      <w:r w:rsidRPr="00520FE8">
        <w:t>dystrybucji, cen oraz zarządzania relacjami z klientem,</w:t>
      </w:r>
    </w:p>
    <w:p w14:paraId="1B7966CA" w14:textId="77777777" w:rsidR="00C845E2" w:rsidRPr="00520FE8" w:rsidRDefault="00C845E2" w:rsidP="005A75B3">
      <w:pPr>
        <w:pStyle w:val="Akapitzlist"/>
        <w:numPr>
          <w:ilvl w:val="0"/>
          <w:numId w:val="7"/>
        </w:numPr>
        <w:spacing w:after="0"/>
        <w:ind w:left="993"/>
      </w:pPr>
      <w:r w:rsidRPr="00520FE8">
        <w:t>badanie oczekiwań klientów pod kątem cech i funkcjonalności innowacji</w:t>
      </w:r>
      <w:r w:rsidR="00627E1F">
        <w:t xml:space="preserve"> </w:t>
      </w:r>
      <w:r w:rsidRPr="00520FE8">
        <w:t>produktowej,</w:t>
      </w:r>
    </w:p>
    <w:p w14:paraId="1B6906B6" w14:textId="77777777" w:rsidR="00C845E2" w:rsidRPr="00520FE8" w:rsidRDefault="00C845E2" w:rsidP="00627E1F">
      <w:pPr>
        <w:pStyle w:val="Akapitzlist"/>
        <w:numPr>
          <w:ilvl w:val="0"/>
          <w:numId w:val="7"/>
        </w:numPr>
        <w:spacing w:after="0"/>
        <w:ind w:left="993"/>
      </w:pPr>
      <w:r w:rsidRPr="00520FE8">
        <w:t>wsparcie w opracowaniu segmentacji rynku i wyborze docelowej grupy klientów</w:t>
      </w:r>
    </w:p>
    <w:p w14:paraId="273337DB" w14:textId="77777777" w:rsidR="00627E1F" w:rsidRPr="00627E1F" w:rsidRDefault="00627E1F" w:rsidP="00627E1F">
      <w:pPr>
        <w:spacing w:after="0"/>
        <w:rPr>
          <w:b/>
        </w:rPr>
      </w:pPr>
    </w:p>
    <w:p w14:paraId="72F287D3" w14:textId="77777777" w:rsidR="00C845E2" w:rsidRPr="00627E1F" w:rsidRDefault="00C845E2" w:rsidP="00C609C0">
      <w:pPr>
        <w:pStyle w:val="Akapitzlist"/>
        <w:numPr>
          <w:ilvl w:val="1"/>
          <w:numId w:val="6"/>
        </w:numPr>
        <w:spacing w:after="0"/>
        <w:ind w:left="567"/>
        <w:rPr>
          <w:b/>
        </w:rPr>
      </w:pPr>
      <w:r w:rsidRPr="00627E1F">
        <w:rPr>
          <w:b/>
        </w:rPr>
        <w:t>pozostałego uzasadnionego doradztwa niezbędnego do wdrożenia innowacji</w:t>
      </w:r>
      <w:r w:rsidR="00627E1F">
        <w:rPr>
          <w:b/>
        </w:rPr>
        <w:t xml:space="preserve"> </w:t>
      </w:r>
      <w:r w:rsidRPr="00627E1F">
        <w:rPr>
          <w:b/>
        </w:rPr>
        <w:t>technologicznej.</w:t>
      </w:r>
    </w:p>
    <w:p w14:paraId="5D519D7D" w14:textId="77777777" w:rsidR="00C845E2" w:rsidRPr="00520FE8" w:rsidRDefault="00C845E2" w:rsidP="00520FE8">
      <w:pPr>
        <w:spacing w:after="0"/>
      </w:pPr>
      <w:r w:rsidRPr="00520FE8">
        <w:t>Zamawiający zobowiązuje się do współpracy w związku z przeprowadzeniem usługi, w</w:t>
      </w:r>
      <w:r w:rsidR="00627E1F">
        <w:t xml:space="preserve"> </w:t>
      </w:r>
      <w:r w:rsidRPr="00520FE8">
        <w:t>szczególności w zakresie udostępnienia miejsc prowadzenia działalności gospodarczej oraz</w:t>
      </w:r>
      <w:r w:rsidR="00627E1F">
        <w:t xml:space="preserve"> </w:t>
      </w:r>
      <w:r w:rsidRPr="00520FE8">
        <w:t>wszelkich niezbędnych informacji nt. działalności przedsiębiorstwa.</w:t>
      </w:r>
      <w:r w:rsidR="008A6772">
        <w:t xml:space="preserve"> </w:t>
      </w:r>
    </w:p>
    <w:p w14:paraId="1F13BDB9" w14:textId="77777777" w:rsidR="00C845E2" w:rsidRPr="00627E1F" w:rsidRDefault="00C845E2" w:rsidP="00520FE8">
      <w:pPr>
        <w:spacing w:after="0"/>
        <w:rPr>
          <w:b/>
        </w:rPr>
      </w:pPr>
    </w:p>
    <w:p w14:paraId="5362189B" w14:textId="77777777" w:rsidR="00C845E2" w:rsidRPr="00627E1F" w:rsidRDefault="00C845E2" w:rsidP="00627E1F">
      <w:pPr>
        <w:pStyle w:val="Akapitzlist"/>
        <w:numPr>
          <w:ilvl w:val="0"/>
          <w:numId w:val="1"/>
        </w:numPr>
        <w:rPr>
          <w:b/>
        </w:rPr>
      </w:pPr>
      <w:r w:rsidRPr="00627E1F">
        <w:rPr>
          <w:b/>
        </w:rPr>
        <w:t>TERMIN REALIZACJI ZAMÓWIENIA</w:t>
      </w:r>
    </w:p>
    <w:p w14:paraId="7556C733" w14:textId="77777777" w:rsidR="00C845E2" w:rsidRPr="00520FE8" w:rsidRDefault="00C845E2" w:rsidP="00520FE8">
      <w:pPr>
        <w:spacing w:after="0"/>
      </w:pPr>
      <w:r w:rsidRPr="00520FE8">
        <w:t xml:space="preserve">Planowany okres realizacji przedmiotu zamówienia: maksymalnie </w:t>
      </w:r>
      <w:r w:rsidR="004B1CDE">
        <w:t>360</w:t>
      </w:r>
      <w:r w:rsidRPr="00520FE8">
        <w:t xml:space="preserve"> dni od daty podpisania</w:t>
      </w:r>
      <w:r w:rsidR="00627E1F">
        <w:t xml:space="preserve"> </w:t>
      </w:r>
      <w:r w:rsidRPr="00520FE8">
        <w:t>umowy</w:t>
      </w:r>
    </w:p>
    <w:p w14:paraId="1D24E804" w14:textId="77777777" w:rsidR="00627E1F" w:rsidRDefault="00627E1F" w:rsidP="00520FE8">
      <w:pPr>
        <w:spacing w:after="0"/>
      </w:pPr>
    </w:p>
    <w:p w14:paraId="2BE597ED" w14:textId="77777777" w:rsidR="00C845E2" w:rsidRPr="00627E1F" w:rsidRDefault="00C845E2" w:rsidP="00627E1F">
      <w:pPr>
        <w:pStyle w:val="Akapitzlist"/>
        <w:numPr>
          <w:ilvl w:val="0"/>
          <w:numId w:val="1"/>
        </w:numPr>
        <w:rPr>
          <w:b/>
        </w:rPr>
      </w:pPr>
      <w:r w:rsidRPr="00627E1F">
        <w:rPr>
          <w:b/>
        </w:rPr>
        <w:t>WARUNKI UDZIAŁU W POSTĘPOWANIU</w:t>
      </w:r>
    </w:p>
    <w:p w14:paraId="22023AF6" w14:textId="77777777" w:rsidR="00C845E2" w:rsidRPr="00520FE8" w:rsidRDefault="00C845E2" w:rsidP="00520FE8">
      <w:pPr>
        <w:spacing w:after="0"/>
      </w:pPr>
      <w:r w:rsidRPr="00520FE8">
        <w:t>O udzielnie zamówienie mogą się ubiegać oferenci, którzy:</w:t>
      </w:r>
    </w:p>
    <w:p w14:paraId="4A9CBD5E" w14:textId="77777777" w:rsidR="00C845E2" w:rsidRPr="00520FE8" w:rsidRDefault="00C845E2" w:rsidP="00682A1D">
      <w:pPr>
        <w:pStyle w:val="Akapitzlist"/>
        <w:numPr>
          <w:ilvl w:val="0"/>
          <w:numId w:val="8"/>
        </w:numPr>
        <w:spacing w:after="0"/>
        <w:jc w:val="both"/>
      </w:pPr>
      <w:r w:rsidRPr="00520FE8">
        <w:t>posiadają przyznaną akredytację Ośrodków Innowacji świadczących usługi doradcze w</w:t>
      </w:r>
      <w:r w:rsidR="00627E1F">
        <w:t xml:space="preserve"> </w:t>
      </w:r>
      <w:r w:rsidRPr="00520FE8">
        <w:t>zakresie innowacji lub zaświadczenie/potwierdzenie przesłania wniosku o akredytację do</w:t>
      </w:r>
      <w:r w:rsidR="00627E1F">
        <w:t xml:space="preserve"> </w:t>
      </w:r>
      <w:r w:rsidRPr="00520FE8">
        <w:t>Ministerstwa Rozwoju w obszarze usług doradczych w zakresie innowacji.</w:t>
      </w:r>
    </w:p>
    <w:p w14:paraId="7A199C5B" w14:textId="77777777" w:rsidR="00C845E2" w:rsidRPr="00520FE8" w:rsidRDefault="00C845E2" w:rsidP="00682A1D">
      <w:pPr>
        <w:pStyle w:val="Akapitzlist"/>
        <w:numPr>
          <w:ilvl w:val="0"/>
          <w:numId w:val="8"/>
        </w:numPr>
        <w:spacing w:after="0"/>
        <w:jc w:val="both"/>
      </w:pPr>
      <w:r w:rsidRPr="00520FE8">
        <w:t xml:space="preserve">posiadają zdolności techniczne i zawodowe, tj. wykażą, że dysponują minimum 3 </w:t>
      </w:r>
      <w:r w:rsidR="00627E1F">
        <w:t xml:space="preserve">ekspertami  </w:t>
      </w:r>
      <w:r w:rsidRPr="00520FE8">
        <w:t>zdolnymi do wykonania zamówienia, które będą uczestniczyć w wykonywaniu zamówienia,</w:t>
      </w:r>
      <w:r w:rsidR="00627E1F">
        <w:t xml:space="preserve"> </w:t>
      </w:r>
      <w:r w:rsidRPr="00520FE8">
        <w:t>które posiadają kwalifikacje zawodowe i doświadczenie niezbędne do wykonania</w:t>
      </w:r>
      <w:r w:rsidR="00627E1F">
        <w:t xml:space="preserve"> </w:t>
      </w:r>
      <w:r w:rsidR="00682A1D">
        <w:t>zamówienia.</w:t>
      </w:r>
    </w:p>
    <w:p w14:paraId="43904DC3" w14:textId="77777777" w:rsidR="00627E1F" w:rsidRPr="00682A1D" w:rsidRDefault="00627E1F" w:rsidP="00682A1D">
      <w:pPr>
        <w:ind w:left="360"/>
        <w:rPr>
          <w:b/>
        </w:rPr>
      </w:pPr>
    </w:p>
    <w:p w14:paraId="120411AD" w14:textId="77777777" w:rsidR="00C845E2" w:rsidRPr="00682A1D" w:rsidRDefault="00C845E2" w:rsidP="00682A1D">
      <w:pPr>
        <w:pStyle w:val="Akapitzlist"/>
        <w:numPr>
          <w:ilvl w:val="0"/>
          <w:numId w:val="1"/>
        </w:numPr>
        <w:rPr>
          <w:b/>
        </w:rPr>
      </w:pPr>
      <w:r w:rsidRPr="00682A1D">
        <w:rPr>
          <w:b/>
        </w:rPr>
        <w:t>WYKLUCZENIA</w:t>
      </w:r>
    </w:p>
    <w:p w14:paraId="4126D989" w14:textId="77777777" w:rsidR="00C845E2" w:rsidRPr="00520FE8" w:rsidRDefault="00C845E2" w:rsidP="00682A1D">
      <w:pPr>
        <w:spacing w:after="0"/>
        <w:jc w:val="both"/>
      </w:pPr>
      <w:r w:rsidRPr="00520FE8">
        <w:t>Z ubiegania się o udzielenie zamówienia wykluczeni zostaną oferenci, którzy są z</w:t>
      </w:r>
      <w:r w:rsidR="00682A1D">
        <w:t xml:space="preserve"> </w:t>
      </w:r>
      <w:r w:rsidRPr="00520FE8">
        <w:t>Zamawiającym powiązani osobowo lub kapitałowo. Przez powiązania kapitałowe lub osobowe</w:t>
      </w:r>
      <w:r w:rsidR="00682A1D">
        <w:t xml:space="preserve"> </w:t>
      </w:r>
      <w:r w:rsidRPr="00520FE8">
        <w:t>rozumie się wzajemne powiązania między Zamawiającym a Wykonawcą polegające w</w:t>
      </w:r>
      <w:r w:rsidR="00682A1D">
        <w:t xml:space="preserve"> </w:t>
      </w:r>
      <w:r w:rsidRPr="00520FE8">
        <w:t>szczególności na:</w:t>
      </w:r>
    </w:p>
    <w:p w14:paraId="0A7445BF" w14:textId="77777777" w:rsidR="00C845E2" w:rsidRPr="00520FE8" w:rsidRDefault="00C845E2" w:rsidP="00682A1D">
      <w:pPr>
        <w:pStyle w:val="Akapitzlist"/>
        <w:numPr>
          <w:ilvl w:val="0"/>
          <w:numId w:val="10"/>
        </w:numPr>
        <w:spacing w:after="0"/>
      </w:pPr>
      <w:r w:rsidRPr="00520FE8">
        <w:t>uczestniczeniu w spółce jako wspólnik spółki cywilnej lub spółki osobowej,</w:t>
      </w:r>
    </w:p>
    <w:p w14:paraId="29A47639" w14:textId="77777777" w:rsidR="00C845E2" w:rsidRPr="00520FE8" w:rsidRDefault="00C03F38" w:rsidP="00682A1D">
      <w:pPr>
        <w:pStyle w:val="Akapitzlist"/>
        <w:numPr>
          <w:ilvl w:val="0"/>
          <w:numId w:val="10"/>
        </w:numPr>
        <w:spacing w:after="0"/>
      </w:pPr>
      <w:r>
        <w:t>posiadaniu co najmniej 5</w:t>
      </w:r>
      <w:r w:rsidR="00C845E2" w:rsidRPr="00520FE8">
        <w:t>% udziałów lub akcji,</w:t>
      </w:r>
    </w:p>
    <w:p w14:paraId="25582746" w14:textId="77777777" w:rsidR="00C845E2" w:rsidRPr="00520FE8" w:rsidRDefault="00C845E2" w:rsidP="00941C48">
      <w:pPr>
        <w:pStyle w:val="Akapitzlist"/>
        <w:numPr>
          <w:ilvl w:val="0"/>
          <w:numId w:val="10"/>
        </w:numPr>
        <w:spacing w:after="0"/>
      </w:pPr>
      <w:r w:rsidRPr="00520FE8">
        <w:t>pełnieniu funkcji członka organu nadzorczego lub zarządzającego, prokurenta,</w:t>
      </w:r>
      <w:r w:rsidR="00682A1D">
        <w:t xml:space="preserve"> </w:t>
      </w:r>
      <w:r w:rsidRPr="00520FE8">
        <w:t>pełnomocnika,</w:t>
      </w:r>
    </w:p>
    <w:p w14:paraId="41E7759B" w14:textId="77777777" w:rsidR="00C845E2" w:rsidRPr="00520FE8" w:rsidRDefault="00C845E2" w:rsidP="00FB0526">
      <w:pPr>
        <w:pStyle w:val="Akapitzlist"/>
        <w:numPr>
          <w:ilvl w:val="0"/>
          <w:numId w:val="10"/>
        </w:numPr>
        <w:spacing w:after="0"/>
      </w:pPr>
      <w:r w:rsidRPr="00520FE8">
        <w:lastRenderedPageBreak/>
        <w:t>pozostawaniu w związku małżeńskim, w stosunku pokrewieństwa lub powinowactwa w linii</w:t>
      </w:r>
      <w:r w:rsidR="00682A1D">
        <w:t xml:space="preserve"> </w:t>
      </w:r>
      <w:r w:rsidRPr="00520FE8">
        <w:t>prostej, pokrewieństwa drugiego stopnia lub powinowactwa drugiego stopnia w linii bocznej</w:t>
      </w:r>
      <w:r w:rsidR="00682A1D">
        <w:t xml:space="preserve"> </w:t>
      </w:r>
      <w:r w:rsidRPr="00520FE8">
        <w:t>lub w stosunku przysposobienia, opieki lub kurateli.</w:t>
      </w:r>
    </w:p>
    <w:p w14:paraId="67979898" w14:textId="77777777" w:rsidR="00682A1D" w:rsidRDefault="00682A1D" w:rsidP="00520FE8">
      <w:pPr>
        <w:spacing w:after="0"/>
      </w:pPr>
    </w:p>
    <w:p w14:paraId="3DC5DE87" w14:textId="77777777" w:rsidR="00C845E2" w:rsidRPr="00520FE8" w:rsidRDefault="00C845E2" w:rsidP="00682A1D">
      <w:pPr>
        <w:spacing w:after="0"/>
        <w:jc w:val="both"/>
      </w:pPr>
      <w:r w:rsidRPr="00520FE8">
        <w:t>Jednocześnie Zamawiający zastrzega sobie prawo wykluczenia z postępowania oferentów,</w:t>
      </w:r>
      <w:r w:rsidR="00682A1D">
        <w:t xml:space="preserve"> </w:t>
      </w:r>
      <w:r w:rsidRPr="00520FE8">
        <w:t>którzy w toku postępowania udzielili nieprawdziwych informacji, mających istotne znaczenie</w:t>
      </w:r>
      <w:r w:rsidR="00682A1D">
        <w:t xml:space="preserve"> </w:t>
      </w:r>
      <w:r w:rsidRPr="00520FE8">
        <w:t>dla dokonania wyboru najkorzystniejszej oferty. Wykluczenie oferenta oraz odrzucenie oferty</w:t>
      </w:r>
      <w:r w:rsidR="00682A1D">
        <w:t xml:space="preserve"> </w:t>
      </w:r>
      <w:r w:rsidRPr="00520FE8">
        <w:t>z powodu nie spełnienia określonych wymagań może nastąpić w każdym stadium</w:t>
      </w:r>
      <w:r w:rsidR="00682A1D">
        <w:t xml:space="preserve"> </w:t>
      </w:r>
      <w:r w:rsidRPr="00520FE8">
        <w:t>postępowania o udzielenie zamówienia.</w:t>
      </w:r>
    </w:p>
    <w:p w14:paraId="6AF6BCAE" w14:textId="77777777" w:rsidR="00682A1D" w:rsidRDefault="00682A1D" w:rsidP="00520FE8">
      <w:pPr>
        <w:spacing w:after="0"/>
      </w:pPr>
    </w:p>
    <w:p w14:paraId="16B13EAC" w14:textId="77777777" w:rsidR="00682A1D" w:rsidRDefault="00682A1D" w:rsidP="00520FE8">
      <w:pPr>
        <w:spacing w:after="0"/>
      </w:pPr>
    </w:p>
    <w:p w14:paraId="28BE0FD9" w14:textId="77777777" w:rsidR="00682A1D" w:rsidRPr="00F70165" w:rsidRDefault="00C845E2" w:rsidP="00F70165">
      <w:pPr>
        <w:pStyle w:val="Akapitzlist"/>
        <w:numPr>
          <w:ilvl w:val="0"/>
          <w:numId w:val="1"/>
        </w:numPr>
        <w:rPr>
          <w:b/>
        </w:rPr>
      </w:pPr>
      <w:r w:rsidRPr="00682A1D">
        <w:rPr>
          <w:b/>
        </w:rPr>
        <w:t>INFORMACJE O SPOSOBIE POROZUMIEWANIA SIĘ ZAMAWIAJĄCEGO Z WYKONAWCĄ</w:t>
      </w:r>
    </w:p>
    <w:p w14:paraId="1E72B6A0" w14:textId="77777777" w:rsidR="00C845E2" w:rsidRPr="00520FE8" w:rsidRDefault="00C845E2" w:rsidP="00682A1D">
      <w:pPr>
        <w:pStyle w:val="Akapitzlist"/>
        <w:numPr>
          <w:ilvl w:val="0"/>
          <w:numId w:val="12"/>
        </w:numPr>
        <w:spacing w:after="0"/>
        <w:jc w:val="both"/>
      </w:pPr>
      <w:r w:rsidRPr="00520FE8">
        <w:t>W postępowaniu o udzielenie zamówienia oświadczenia, wnioski, zawiadomienia oraz</w:t>
      </w:r>
      <w:r w:rsidR="00682A1D">
        <w:t xml:space="preserve"> </w:t>
      </w:r>
      <w:r w:rsidRPr="00520FE8">
        <w:t>informacje Zamawiający i Wykonawcy przekazują pisemnie lub drogą elektroniczną. Pisemnie</w:t>
      </w:r>
      <w:r w:rsidR="00682A1D">
        <w:t xml:space="preserve"> </w:t>
      </w:r>
      <w:r w:rsidRPr="00520FE8">
        <w:t xml:space="preserve">na adres: ul. </w:t>
      </w:r>
      <w:r w:rsidR="00F70165">
        <w:t>Graniczna 7a</w:t>
      </w:r>
      <w:r w:rsidRPr="00520FE8">
        <w:t xml:space="preserve">, </w:t>
      </w:r>
      <w:r w:rsidR="00F70165">
        <w:t>42-300 Myszków</w:t>
      </w:r>
      <w:r w:rsidRPr="00520FE8">
        <w:t xml:space="preserve">, e-mailem: </w:t>
      </w:r>
      <w:hyperlink r:id="rId8" w:history="1">
        <w:r w:rsidR="00F11C11" w:rsidRPr="006A5739">
          <w:rPr>
            <w:rStyle w:val="Hipercze"/>
            <w:rFonts w:ascii="Calibri" w:hAnsi="Calibri" w:cs="Calibri"/>
            <w:sz w:val="20"/>
            <w:szCs w:val="20"/>
          </w:rPr>
          <w:t>tomasz.peczek@pphumarcus.pl</w:t>
        </w:r>
      </w:hyperlink>
      <w:r w:rsidR="00F11C11">
        <w:rPr>
          <w:rFonts w:ascii="Calibri" w:hAnsi="Calibri" w:cs="Calibri"/>
          <w:sz w:val="20"/>
          <w:szCs w:val="20"/>
        </w:rPr>
        <w:t xml:space="preserve"> </w:t>
      </w:r>
    </w:p>
    <w:p w14:paraId="31D4D3D8" w14:textId="77777777" w:rsidR="00682A1D" w:rsidRDefault="00682A1D" w:rsidP="00682A1D">
      <w:pPr>
        <w:spacing w:after="0"/>
        <w:jc w:val="both"/>
      </w:pPr>
    </w:p>
    <w:p w14:paraId="4CCFD664" w14:textId="77777777" w:rsidR="00682A1D" w:rsidRDefault="00C845E2" w:rsidP="00406A93">
      <w:pPr>
        <w:pStyle w:val="Akapitzlist"/>
        <w:numPr>
          <w:ilvl w:val="0"/>
          <w:numId w:val="12"/>
        </w:numPr>
        <w:spacing w:after="0"/>
        <w:jc w:val="both"/>
      </w:pPr>
      <w:r w:rsidRPr="00520FE8">
        <w:t xml:space="preserve">Osobą uprawnioną do porozumiewania się z Wykonawcami jest: </w:t>
      </w:r>
      <w:r w:rsidR="00F11C11">
        <w:t>Tomasz Pęczek</w:t>
      </w:r>
      <w:r w:rsidRPr="00520FE8">
        <w:t>, tel.</w:t>
      </w:r>
      <w:r w:rsidR="00682A1D">
        <w:t xml:space="preserve"> </w:t>
      </w:r>
      <w:r w:rsidRPr="00520FE8">
        <w:t>+48</w:t>
      </w:r>
      <w:r w:rsidR="00682A1D">
        <w:t> </w:t>
      </w:r>
      <w:r w:rsidR="00F11C11">
        <w:t>602 385 292 / +48 34 313 09 69</w:t>
      </w:r>
      <w:r w:rsidR="00682A1D">
        <w:t xml:space="preserve">, e-mail </w:t>
      </w:r>
      <w:hyperlink r:id="rId9" w:history="1">
        <w:r w:rsidR="00F11C11" w:rsidRPr="006A5739">
          <w:rPr>
            <w:rStyle w:val="Hipercze"/>
            <w:rFonts w:ascii="Calibri" w:hAnsi="Calibri" w:cs="Calibri"/>
            <w:sz w:val="20"/>
            <w:szCs w:val="20"/>
          </w:rPr>
          <w:t>tomasz.peczek@pphumarcus.pl</w:t>
        </w:r>
      </w:hyperlink>
    </w:p>
    <w:p w14:paraId="5C609AC2" w14:textId="77777777" w:rsidR="00682A1D" w:rsidRDefault="00682A1D" w:rsidP="00682A1D">
      <w:pPr>
        <w:pStyle w:val="Akapitzlist"/>
      </w:pPr>
    </w:p>
    <w:p w14:paraId="011DFBEB" w14:textId="77777777" w:rsidR="00C845E2" w:rsidRDefault="00C845E2" w:rsidP="00ED0BFC">
      <w:pPr>
        <w:pStyle w:val="Akapitzlist"/>
        <w:numPr>
          <w:ilvl w:val="0"/>
          <w:numId w:val="12"/>
        </w:numPr>
        <w:spacing w:after="0"/>
        <w:jc w:val="both"/>
      </w:pPr>
      <w:r w:rsidRPr="00520FE8">
        <w:t>Wykonawca może zwracać się do Zamawiającego o wyjaśnienia dotyczące wszelkich</w:t>
      </w:r>
      <w:r w:rsidR="00462388">
        <w:t xml:space="preserve"> </w:t>
      </w:r>
      <w:r w:rsidRPr="00520FE8">
        <w:t>wątpliwości związanych z treścią niniejszego zapytania ofertowego, sposobem przygotowania</w:t>
      </w:r>
      <w:r w:rsidR="00462388">
        <w:t xml:space="preserve"> </w:t>
      </w:r>
      <w:r w:rsidRPr="00520FE8">
        <w:t>i złożenia ofert, kierując swoje pytania do Zamawiającego. Zamawiający udzieli odpowiedzi na</w:t>
      </w:r>
      <w:r w:rsidR="00462388">
        <w:t xml:space="preserve"> </w:t>
      </w:r>
      <w:r w:rsidRPr="00520FE8">
        <w:t>wszelkie zapytania związane z prowadzonym postępowaniem. Zapytanie winno wpłynąć do</w:t>
      </w:r>
      <w:r w:rsidR="00462388">
        <w:t xml:space="preserve"> </w:t>
      </w:r>
      <w:r w:rsidRPr="00520FE8">
        <w:t>Zamawiającego nie później niż do końca dnia, w którym upływa połowa wyznaczonego</w:t>
      </w:r>
      <w:r w:rsidR="00462388">
        <w:t xml:space="preserve"> </w:t>
      </w:r>
      <w:r w:rsidRPr="00520FE8">
        <w:t>terminu na składanie ofert. Na zapytania, które wpłynęły po tym terminie Zamawiający nie</w:t>
      </w:r>
      <w:r w:rsidR="00462388">
        <w:t xml:space="preserve"> </w:t>
      </w:r>
      <w:r w:rsidRPr="00520FE8">
        <w:t>jest zobowiązany udzielić odpowiedzi.</w:t>
      </w:r>
    </w:p>
    <w:p w14:paraId="76560803" w14:textId="77777777" w:rsidR="00462388" w:rsidRDefault="00462388" w:rsidP="00462388">
      <w:pPr>
        <w:pStyle w:val="Akapitzlist"/>
      </w:pPr>
    </w:p>
    <w:p w14:paraId="5D7E4A48" w14:textId="77777777" w:rsidR="00C845E2" w:rsidRPr="00520FE8" w:rsidRDefault="00C845E2" w:rsidP="003664BD">
      <w:pPr>
        <w:pStyle w:val="Akapitzlist"/>
        <w:numPr>
          <w:ilvl w:val="0"/>
          <w:numId w:val="12"/>
        </w:numPr>
        <w:spacing w:after="0"/>
        <w:jc w:val="both"/>
      </w:pPr>
      <w:r w:rsidRPr="00520FE8">
        <w:t>W szczególnie uzasadnionych przypadkach, nie później niż na trzy dni przed upływem</w:t>
      </w:r>
      <w:r w:rsidR="00462388">
        <w:t xml:space="preserve"> </w:t>
      </w:r>
      <w:r w:rsidRPr="00520FE8">
        <w:t>terminu składania ofert Zamawiający może zmodyfikować treść zapytania ofertowego.</w:t>
      </w:r>
      <w:r w:rsidR="00462388">
        <w:t xml:space="preserve"> </w:t>
      </w:r>
      <w:r w:rsidRPr="00520FE8">
        <w:t>Zamawiający przedłuży termin składania ofert, jeżeli w wyniku modyfikacji treści zapytania</w:t>
      </w:r>
      <w:r w:rsidR="00462388">
        <w:t xml:space="preserve"> </w:t>
      </w:r>
      <w:r w:rsidRPr="00520FE8">
        <w:t>ofertowego niezbędny jest dodatkowy czas na wprowadzenie zmian w ofertach.</w:t>
      </w:r>
    </w:p>
    <w:p w14:paraId="50F4A6D0" w14:textId="77777777" w:rsidR="00682A1D" w:rsidRDefault="00682A1D" w:rsidP="00520FE8">
      <w:pPr>
        <w:spacing w:after="0"/>
      </w:pPr>
    </w:p>
    <w:p w14:paraId="54B060AA" w14:textId="77777777" w:rsidR="00C845E2" w:rsidRPr="00462388" w:rsidRDefault="00C845E2" w:rsidP="00462388">
      <w:pPr>
        <w:pStyle w:val="Akapitzlist"/>
        <w:numPr>
          <w:ilvl w:val="0"/>
          <w:numId w:val="1"/>
        </w:numPr>
        <w:rPr>
          <w:b/>
        </w:rPr>
      </w:pPr>
      <w:r w:rsidRPr="00462388">
        <w:rPr>
          <w:b/>
        </w:rPr>
        <w:t>TERMIN ZWIĄZANIA Z OFERTĄ</w:t>
      </w:r>
    </w:p>
    <w:p w14:paraId="0D793134" w14:textId="77777777" w:rsidR="00C845E2" w:rsidRPr="00C845E2" w:rsidRDefault="00C845E2" w:rsidP="00462388">
      <w:pPr>
        <w:spacing w:after="0"/>
        <w:ind w:firstLine="360"/>
      </w:pPr>
      <w:r w:rsidRPr="00520FE8">
        <w:t>Oferta musi zachować ważność do</w:t>
      </w:r>
      <w:r w:rsidR="00F70165">
        <w:t>: 15.12</w:t>
      </w:r>
      <w:r w:rsidRPr="00520FE8">
        <w:t>.2017</w:t>
      </w:r>
    </w:p>
    <w:p w14:paraId="7D614A64" w14:textId="77777777" w:rsidR="00C845E2" w:rsidRDefault="00C845E2" w:rsidP="00520FE8">
      <w:pPr>
        <w:spacing w:after="0"/>
      </w:pPr>
    </w:p>
    <w:p w14:paraId="186FC881" w14:textId="77777777" w:rsidR="00462388" w:rsidRDefault="00C845E2" w:rsidP="00F70165">
      <w:pPr>
        <w:pStyle w:val="Akapitzlist"/>
        <w:numPr>
          <w:ilvl w:val="0"/>
          <w:numId w:val="1"/>
        </w:numPr>
        <w:rPr>
          <w:b/>
        </w:rPr>
      </w:pPr>
      <w:r w:rsidRPr="00462388">
        <w:rPr>
          <w:b/>
        </w:rPr>
        <w:t>OPIS SPOSOBU PRZYGOTOWYWANIA OFERT, MIEJSCE I TERMIN SKŁADANIA OFERT</w:t>
      </w:r>
    </w:p>
    <w:p w14:paraId="136BBF2E" w14:textId="77777777" w:rsidR="00F70165" w:rsidRPr="00F70165" w:rsidRDefault="00F70165" w:rsidP="00F70165">
      <w:pPr>
        <w:pStyle w:val="Akapitzlist"/>
        <w:rPr>
          <w:b/>
        </w:rPr>
      </w:pPr>
    </w:p>
    <w:p w14:paraId="2791F1AC" w14:textId="77777777" w:rsidR="00462388" w:rsidRDefault="00C845E2" w:rsidP="005A627E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Ofertę należy przygotować zgodnie z formularzem stanowiącym załącznik nr 1 do zapytania</w:t>
      </w:r>
      <w:r w:rsidR="00462388">
        <w:t xml:space="preserve"> </w:t>
      </w:r>
      <w:r w:rsidRPr="00520FE8">
        <w:t>ofertowego.</w:t>
      </w:r>
    </w:p>
    <w:p w14:paraId="24F12289" w14:textId="77777777" w:rsidR="00C845E2" w:rsidRPr="00520FE8" w:rsidRDefault="00C845E2" w:rsidP="005A627E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Do oferty należy dołączyć:</w:t>
      </w:r>
    </w:p>
    <w:p w14:paraId="51C6AD72" w14:textId="77777777" w:rsidR="00C845E2" w:rsidRPr="00520FE8" w:rsidRDefault="00C845E2" w:rsidP="00FC3558">
      <w:pPr>
        <w:pStyle w:val="Akapitzlist"/>
        <w:numPr>
          <w:ilvl w:val="0"/>
          <w:numId w:val="14"/>
        </w:numPr>
        <w:spacing w:after="0"/>
        <w:ind w:left="1134"/>
      </w:pPr>
      <w:r w:rsidRPr="00520FE8">
        <w:t>wydruk ze strony internetowej Ministerstwa Rozwoju (www.mr.gov.pl), potwierdzający</w:t>
      </w:r>
      <w:r w:rsidR="006F2EFF">
        <w:t xml:space="preserve"> </w:t>
      </w:r>
      <w:r w:rsidRPr="00520FE8">
        <w:t>wpisanie oferenta na listę akredytowanych IOB, świadczących usługi doradcze w zakresie</w:t>
      </w:r>
      <w:r w:rsidR="006F2EFF">
        <w:t xml:space="preserve"> </w:t>
      </w:r>
      <w:r w:rsidRPr="00520FE8">
        <w:t>innowacji lub kopia zaświadczenia, wystawionego przez Ministerstwo Rozwoju o posiadaniu</w:t>
      </w:r>
      <w:r w:rsidR="006F2EFF">
        <w:t xml:space="preserve"> </w:t>
      </w:r>
      <w:r w:rsidRPr="00520FE8">
        <w:t>akredytacji IOB, świadczącego usługi doradcze w zakresie innowacji. Kopia zaświadczenia</w:t>
      </w:r>
      <w:r w:rsidR="006F2EFF">
        <w:t xml:space="preserve"> </w:t>
      </w:r>
      <w:r w:rsidRPr="00520FE8">
        <w:t>musi być potwierdzona przez oferenta za zgodność z oryginałem,</w:t>
      </w:r>
    </w:p>
    <w:p w14:paraId="4DF8D9C9" w14:textId="77777777" w:rsidR="00C845E2" w:rsidRPr="00520FE8" w:rsidRDefault="00C845E2" w:rsidP="006F2EFF">
      <w:pPr>
        <w:pStyle w:val="Akapitzlist"/>
        <w:numPr>
          <w:ilvl w:val="0"/>
          <w:numId w:val="14"/>
        </w:numPr>
        <w:spacing w:after="0"/>
        <w:ind w:left="1134"/>
      </w:pPr>
      <w:r w:rsidRPr="00520FE8">
        <w:t>wykaz osób, skierowanych przez wykonawcę do realizacji zamówienia, w szczególności</w:t>
      </w:r>
      <w:r w:rsidR="006F2EFF">
        <w:t xml:space="preserve"> </w:t>
      </w:r>
      <w:r w:rsidRPr="00520FE8">
        <w:t xml:space="preserve">osób odpowiedzialnych za świadczenie usług, wraz z informacjami na temat ich </w:t>
      </w:r>
      <w:r w:rsidRPr="00520FE8">
        <w:lastRenderedPageBreak/>
        <w:t>kwalifikacji</w:t>
      </w:r>
      <w:r w:rsidR="006F2EFF">
        <w:t xml:space="preserve"> </w:t>
      </w:r>
      <w:r w:rsidRPr="00520FE8">
        <w:t>zawodowych, uprawnień, doświadczenia i wykształcenia niezbędnych do wykonania</w:t>
      </w:r>
      <w:r w:rsidR="006F2EFF">
        <w:t xml:space="preserve"> </w:t>
      </w:r>
      <w:r w:rsidRPr="00520FE8">
        <w:t>zamówienia publicznego, a także zakresu wykonywanych przez nie czynności oraz informację</w:t>
      </w:r>
      <w:r w:rsidR="006F2EFF">
        <w:t xml:space="preserve"> </w:t>
      </w:r>
      <w:r w:rsidRPr="00520FE8">
        <w:t>podstaw</w:t>
      </w:r>
      <w:r w:rsidR="006F2EFF">
        <w:t>ie do dysponowania tymi osobami.</w:t>
      </w:r>
    </w:p>
    <w:p w14:paraId="5EC7D905" w14:textId="77777777" w:rsidR="00C845E2" w:rsidRPr="00520FE8" w:rsidRDefault="00C845E2" w:rsidP="003F2CFC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Oferta wraz z załącznikami powinna być parafowana i podpisana przez osobę/osoby</w:t>
      </w:r>
      <w:r w:rsidR="00462388">
        <w:t xml:space="preserve"> </w:t>
      </w:r>
      <w:r w:rsidRPr="00520FE8">
        <w:t>upoważnione do reprezentowania firmy. Upoważnienie do podpisania oferty powinno być</w:t>
      </w:r>
      <w:r w:rsidR="00462388">
        <w:t xml:space="preserve"> </w:t>
      </w:r>
      <w:r w:rsidRPr="00520FE8">
        <w:t>dołączone do oferty, o ile nie wynika z dokumentów rejestrowych dołączonych do oferty.</w:t>
      </w:r>
    </w:p>
    <w:p w14:paraId="33DD8F53" w14:textId="77777777" w:rsidR="00C845E2" w:rsidRPr="00520FE8" w:rsidRDefault="00F56018" w:rsidP="00462388">
      <w:pPr>
        <w:pStyle w:val="Akapitzlist"/>
        <w:numPr>
          <w:ilvl w:val="2"/>
          <w:numId w:val="13"/>
        </w:numPr>
        <w:spacing w:after="0"/>
        <w:ind w:left="851" w:hanging="425"/>
      </w:pPr>
      <w:r>
        <w:t>O</w:t>
      </w:r>
      <w:r w:rsidR="00F70165">
        <w:t xml:space="preserve">ferty należy </w:t>
      </w:r>
      <w:r w:rsidR="002E4642">
        <w:t>składać w dniach od 12.08.2017r. do</w:t>
      </w:r>
      <w:r w:rsidR="00F70165">
        <w:t xml:space="preserve"> 2</w:t>
      </w:r>
      <w:r w:rsidR="004B1CDE">
        <w:t>8</w:t>
      </w:r>
      <w:r w:rsidR="00F70165">
        <w:t>.08.2017r., do godz. 23</w:t>
      </w:r>
      <w:r>
        <w:t>:</w:t>
      </w:r>
      <w:r w:rsidR="00F70165">
        <w:t>59</w:t>
      </w:r>
    </w:p>
    <w:p w14:paraId="55D03C51" w14:textId="77777777" w:rsidR="00C845E2" w:rsidRPr="00520FE8" w:rsidRDefault="00C845E2" w:rsidP="00744106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Oferty należy składać za pośrednictwem poczty elektronicznej (na adres:</w:t>
      </w:r>
      <w:r w:rsidR="00462388">
        <w:t xml:space="preserve"> </w:t>
      </w:r>
      <w:r w:rsidR="00F11C11" w:rsidRPr="004B1CDE">
        <w:rPr>
          <w:rStyle w:val="Hipercze"/>
          <w:rFonts w:ascii="Calibri" w:hAnsi="Calibri" w:cs="Calibri"/>
          <w:sz w:val="20"/>
          <w:szCs w:val="20"/>
        </w:rPr>
        <w:t>tomasz.peczek</w:t>
      </w:r>
      <w:hyperlink r:id="rId10" w:history="1">
        <w:r w:rsidR="00F70165" w:rsidRPr="008320EC">
          <w:rPr>
            <w:rStyle w:val="Hipercze"/>
            <w:rFonts w:ascii="Calibri" w:hAnsi="Calibri" w:cs="Calibri"/>
            <w:sz w:val="20"/>
            <w:szCs w:val="20"/>
          </w:rPr>
          <w:t>@pphumarcus.pl</w:t>
        </w:r>
      </w:hyperlink>
      <w:r w:rsidR="00F11C11">
        <w:rPr>
          <w:rStyle w:val="Hipercze"/>
          <w:rFonts w:ascii="Calibri" w:hAnsi="Calibri" w:cs="Calibri"/>
          <w:sz w:val="20"/>
          <w:szCs w:val="20"/>
        </w:rPr>
        <w:t xml:space="preserve"> </w:t>
      </w:r>
      <w:r w:rsidR="00F70165">
        <w:rPr>
          <w:rFonts w:ascii="Calibri" w:hAnsi="Calibri" w:cs="Calibri"/>
          <w:sz w:val="20"/>
          <w:szCs w:val="20"/>
        </w:rPr>
        <w:t xml:space="preserve"> </w:t>
      </w:r>
      <w:r w:rsidRPr="00520FE8">
        <w:t xml:space="preserve">) lub pocztą tradycyjną/kurierem/osobiście (adres: ul. </w:t>
      </w:r>
      <w:r w:rsidR="00F70165">
        <w:t>Graniczna 7a</w:t>
      </w:r>
      <w:r w:rsidR="00462388">
        <w:t xml:space="preserve">, </w:t>
      </w:r>
      <w:r w:rsidR="00F70165">
        <w:t>42-300 Myszków</w:t>
      </w:r>
      <w:r w:rsidRPr="00520FE8">
        <w:t>).</w:t>
      </w:r>
    </w:p>
    <w:p w14:paraId="30A6CF1C" w14:textId="77777777" w:rsidR="00C845E2" w:rsidRPr="00520FE8" w:rsidRDefault="00C845E2" w:rsidP="00707994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Za termin złożenia oferty uznaje się termin wpływu do siedziby Zamawiającego lub wpływu</w:t>
      </w:r>
      <w:r w:rsidR="00462388">
        <w:t xml:space="preserve"> </w:t>
      </w:r>
      <w:r w:rsidRPr="00520FE8">
        <w:t>na wskazany w punkcie 5 adres mailowy.</w:t>
      </w:r>
    </w:p>
    <w:p w14:paraId="0A643D4B" w14:textId="77777777" w:rsidR="00C845E2" w:rsidRPr="00520FE8" w:rsidRDefault="00C845E2" w:rsidP="00462388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Oferty niekompletne, oferty złożone po terminie nie będą podlegały ocenie.</w:t>
      </w:r>
    </w:p>
    <w:p w14:paraId="42900ABD" w14:textId="77777777" w:rsidR="00C845E2" w:rsidRPr="00520FE8" w:rsidRDefault="00C845E2" w:rsidP="00462388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Koszty związane z przygotowaniem oferty ponosi Wykonawca.</w:t>
      </w:r>
    </w:p>
    <w:p w14:paraId="2AF8B9BF" w14:textId="77777777" w:rsidR="00C845E2" w:rsidRPr="00520FE8" w:rsidRDefault="00C845E2" w:rsidP="008D2F08">
      <w:pPr>
        <w:pStyle w:val="Akapitzlist"/>
        <w:numPr>
          <w:ilvl w:val="2"/>
          <w:numId w:val="13"/>
        </w:numPr>
        <w:spacing w:after="0"/>
        <w:ind w:left="851" w:hanging="425"/>
      </w:pPr>
      <w:r w:rsidRPr="00520FE8">
        <w:t>Złożenie oferty jest jednoznaczne z zaakceptowaniem bez zastrzeżeń treści danego</w:t>
      </w:r>
      <w:r w:rsidR="00462388">
        <w:t xml:space="preserve"> </w:t>
      </w:r>
      <w:r w:rsidRPr="00520FE8">
        <w:t>zapytania ofertowego.</w:t>
      </w:r>
    </w:p>
    <w:p w14:paraId="22FA99FF" w14:textId="77777777" w:rsidR="00C845E2" w:rsidRPr="00520FE8" w:rsidRDefault="00C845E2" w:rsidP="00520FE8">
      <w:pPr>
        <w:spacing w:after="0"/>
      </w:pPr>
    </w:p>
    <w:p w14:paraId="02F29BAA" w14:textId="77777777" w:rsidR="00F70165" w:rsidRDefault="00C845E2" w:rsidP="00F70165">
      <w:pPr>
        <w:pStyle w:val="Akapitzlist"/>
        <w:numPr>
          <w:ilvl w:val="0"/>
          <w:numId w:val="1"/>
        </w:numPr>
        <w:rPr>
          <w:b/>
        </w:rPr>
      </w:pPr>
      <w:r w:rsidRPr="006F2EFF">
        <w:rPr>
          <w:b/>
        </w:rPr>
        <w:t>KRYTERIA ORAZ WARUNKI WYBORU OFERTY</w:t>
      </w:r>
    </w:p>
    <w:p w14:paraId="304A7BEF" w14:textId="77777777" w:rsidR="00F70165" w:rsidRPr="00F70165" w:rsidRDefault="00F70165" w:rsidP="00F70165">
      <w:pPr>
        <w:pStyle w:val="Akapitzlist"/>
        <w:rPr>
          <w:b/>
        </w:rPr>
      </w:pPr>
    </w:p>
    <w:p w14:paraId="34815BFD" w14:textId="77777777" w:rsidR="00C845E2" w:rsidRPr="00520FE8" w:rsidRDefault="00C845E2" w:rsidP="006F2EFF">
      <w:pPr>
        <w:pStyle w:val="Akapitzlist"/>
        <w:numPr>
          <w:ilvl w:val="2"/>
          <w:numId w:val="16"/>
        </w:numPr>
        <w:spacing w:after="0"/>
        <w:ind w:left="709" w:hanging="459"/>
      </w:pPr>
      <w:r w:rsidRPr="00520FE8">
        <w:t>Oferty oceniane są punktowo. Maksymalnie oferta może otrzymać 100 pkt. Udział</w:t>
      </w:r>
      <w:r w:rsidR="006F2EFF">
        <w:t xml:space="preserve"> </w:t>
      </w:r>
      <w:r w:rsidRPr="00520FE8">
        <w:t>poszczególnych elementów, składających się na końcową ocenę oferty jest</w:t>
      </w:r>
      <w:r w:rsidR="006F2EFF">
        <w:t xml:space="preserve"> </w:t>
      </w:r>
      <w:r w:rsidRPr="00520FE8">
        <w:t>następujący:</w:t>
      </w:r>
    </w:p>
    <w:p w14:paraId="61B2D36C" w14:textId="77777777" w:rsidR="00C845E2" w:rsidRDefault="00C845E2" w:rsidP="00520FE8">
      <w:pPr>
        <w:spacing w:after="0"/>
      </w:pPr>
    </w:p>
    <w:p w14:paraId="2465C043" w14:textId="77777777" w:rsidR="006F2EFF" w:rsidRPr="00520FE8" w:rsidRDefault="006F2EFF" w:rsidP="004B1CDE">
      <w:pPr>
        <w:spacing w:after="0"/>
        <w:jc w:val="center"/>
      </w:pPr>
      <w:r w:rsidRPr="006F2EFF">
        <w:rPr>
          <w:noProof/>
          <w:lang w:eastAsia="pl-PL"/>
        </w:rPr>
        <w:drawing>
          <wp:inline distT="0" distB="0" distL="0" distR="0" wp14:anchorId="7363CA48" wp14:editId="56542504">
            <wp:extent cx="5603443" cy="43699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80" cy="43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7EA3" w14:textId="77777777" w:rsidR="00C845E2" w:rsidRPr="00520FE8" w:rsidRDefault="00C845E2" w:rsidP="006F2EFF">
      <w:pPr>
        <w:pStyle w:val="Akapitzlist"/>
        <w:numPr>
          <w:ilvl w:val="2"/>
          <w:numId w:val="16"/>
        </w:numPr>
        <w:spacing w:after="0"/>
        <w:ind w:left="709" w:hanging="459"/>
        <w:jc w:val="both"/>
      </w:pPr>
      <w:r w:rsidRPr="00520FE8">
        <w:lastRenderedPageBreak/>
        <w:t>Zamawiający udzieli zamówienia Wykonawcy, którego oferta odpowiada wszystkim</w:t>
      </w:r>
      <w:r w:rsidR="006F2EFF">
        <w:t xml:space="preserve"> </w:t>
      </w:r>
      <w:r w:rsidRPr="00520FE8">
        <w:t>wymaganiom przedstawionym w zapytaniu ofertowym oraz jest najkorzystniejsza, tj. otrzyma</w:t>
      </w:r>
      <w:r w:rsidR="006F2EFF">
        <w:t xml:space="preserve"> </w:t>
      </w:r>
      <w:r w:rsidRPr="00520FE8">
        <w:t>największą liczbę punktów (max. 100 pkt.).</w:t>
      </w:r>
    </w:p>
    <w:p w14:paraId="45402B2D" w14:textId="77777777" w:rsidR="00C845E2" w:rsidRPr="00520FE8" w:rsidRDefault="00C845E2" w:rsidP="006F2EFF">
      <w:pPr>
        <w:pStyle w:val="Akapitzlist"/>
        <w:numPr>
          <w:ilvl w:val="2"/>
          <w:numId w:val="16"/>
        </w:numPr>
        <w:spacing w:after="0"/>
        <w:ind w:left="709" w:hanging="459"/>
        <w:jc w:val="both"/>
      </w:pPr>
      <w:r w:rsidRPr="00520FE8">
        <w:t>Wykonawca powinien zaoferować ostateczną i kompletną cenę, obejmującą koszt realizacji</w:t>
      </w:r>
      <w:r w:rsidR="006F2EFF">
        <w:t xml:space="preserve"> </w:t>
      </w:r>
      <w:r w:rsidRPr="00520FE8">
        <w:t>całego zamówienia. Cenę ofertową netto i brutto należy podać również słownie.</w:t>
      </w:r>
    </w:p>
    <w:p w14:paraId="49C52FD8" w14:textId="77777777" w:rsidR="00C845E2" w:rsidRPr="00520FE8" w:rsidRDefault="00C845E2" w:rsidP="006F2EFF">
      <w:pPr>
        <w:pStyle w:val="Akapitzlist"/>
        <w:numPr>
          <w:ilvl w:val="2"/>
          <w:numId w:val="16"/>
        </w:numPr>
        <w:spacing w:after="0"/>
        <w:ind w:left="709" w:hanging="459"/>
        <w:jc w:val="both"/>
      </w:pPr>
      <w:r w:rsidRPr="00520FE8">
        <w:t>Cena oferty powinna zostać wyrażona w złotych polskich, z dokładnością dwóch miejsc po</w:t>
      </w:r>
      <w:r w:rsidR="006F2EFF">
        <w:t xml:space="preserve"> </w:t>
      </w:r>
      <w:r w:rsidRPr="00520FE8">
        <w:t>przecinku.</w:t>
      </w:r>
    </w:p>
    <w:p w14:paraId="2CC94AC9" w14:textId="77777777" w:rsidR="00C845E2" w:rsidRPr="00520FE8" w:rsidRDefault="00C845E2" w:rsidP="006F2EFF">
      <w:pPr>
        <w:pStyle w:val="Akapitzlist"/>
        <w:numPr>
          <w:ilvl w:val="2"/>
          <w:numId w:val="16"/>
        </w:numPr>
        <w:spacing w:after="0"/>
        <w:ind w:left="709" w:hanging="459"/>
        <w:jc w:val="both"/>
      </w:pPr>
      <w:r w:rsidRPr="00520FE8">
        <w:t>Oferta powinna zawierać pełne dane oferenta, datę sporządzenia, opis oferowanych usług</w:t>
      </w:r>
      <w:r w:rsidR="006F2EFF">
        <w:t xml:space="preserve"> </w:t>
      </w:r>
      <w:r w:rsidRPr="00520FE8">
        <w:t>w języku polskim. Strony powinny zostać ponumerowane oraz parafowane.</w:t>
      </w:r>
    </w:p>
    <w:p w14:paraId="4146C847" w14:textId="77777777" w:rsidR="00C845E2" w:rsidRPr="00520FE8" w:rsidRDefault="00C845E2" w:rsidP="006F2EFF">
      <w:pPr>
        <w:pStyle w:val="Akapitzlist"/>
        <w:numPr>
          <w:ilvl w:val="2"/>
          <w:numId w:val="16"/>
        </w:numPr>
        <w:spacing w:after="0"/>
        <w:ind w:left="709" w:hanging="459"/>
        <w:jc w:val="both"/>
      </w:pPr>
      <w:r w:rsidRPr="00520FE8">
        <w:t>Oferta powinna wskazywać warunki płatności oraz osobę wyznaczoną do kontaktu.</w:t>
      </w:r>
    </w:p>
    <w:p w14:paraId="537E1BAA" w14:textId="77777777" w:rsidR="00C845E2" w:rsidRPr="00520FE8" w:rsidRDefault="00C845E2" w:rsidP="00520FE8">
      <w:pPr>
        <w:spacing w:after="0"/>
      </w:pPr>
    </w:p>
    <w:p w14:paraId="27F83ABA" w14:textId="77777777" w:rsidR="00C845E2" w:rsidRPr="006F2EFF" w:rsidRDefault="00C845E2" w:rsidP="006F2EFF">
      <w:pPr>
        <w:pStyle w:val="Akapitzlist"/>
        <w:numPr>
          <w:ilvl w:val="0"/>
          <w:numId w:val="1"/>
        </w:numPr>
        <w:rPr>
          <w:b/>
        </w:rPr>
      </w:pPr>
      <w:r w:rsidRPr="006F2EFF">
        <w:rPr>
          <w:b/>
        </w:rPr>
        <w:t>WARUNKI UMOWY</w:t>
      </w:r>
    </w:p>
    <w:p w14:paraId="78F1AF9C" w14:textId="77777777" w:rsidR="00C845E2" w:rsidRPr="00520FE8" w:rsidRDefault="00C845E2" w:rsidP="006F2EFF">
      <w:pPr>
        <w:pStyle w:val="Akapitzlist"/>
        <w:numPr>
          <w:ilvl w:val="0"/>
          <w:numId w:val="17"/>
        </w:numPr>
        <w:spacing w:after="0"/>
        <w:jc w:val="both"/>
      </w:pPr>
      <w:r w:rsidRPr="00520FE8">
        <w:t>Umowa zawarta zostanie z uwzględnieniem postanowień wynikających z treści</w:t>
      </w:r>
      <w:r w:rsidR="006F2EFF">
        <w:t xml:space="preserve"> </w:t>
      </w:r>
      <w:r w:rsidRPr="00520FE8">
        <w:t>niniejszego zapytania ofertowego oraz danych zawartych w ofercie.</w:t>
      </w:r>
    </w:p>
    <w:p w14:paraId="6AEADCCB" w14:textId="77777777" w:rsidR="00C845E2" w:rsidRPr="00520FE8" w:rsidRDefault="00C845E2" w:rsidP="006F2EFF">
      <w:pPr>
        <w:pStyle w:val="Akapitzlist"/>
        <w:numPr>
          <w:ilvl w:val="0"/>
          <w:numId w:val="17"/>
        </w:numPr>
        <w:spacing w:after="0"/>
        <w:jc w:val="both"/>
      </w:pPr>
      <w:r w:rsidRPr="00520FE8">
        <w:t>Zamawiający podpisze umowę z Wykonawcą, który przedłoży najkorzystniejszą ofertę</w:t>
      </w:r>
      <w:r w:rsidR="006F2EFF">
        <w:t xml:space="preserve"> </w:t>
      </w:r>
      <w:r w:rsidRPr="00520FE8">
        <w:t>z punktu widzenia kryteriów przyjętych w niniejszym zapytaniu ofertowym.</w:t>
      </w:r>
    </w:p>
    <w:p w14:paraId="4F2551F4" w14:textId="77777777" w:rsidR="00C845E2" w:rsidRPr="00520FE8" w:rsidRDefault="00C845E2" w:rsidP="006F2EFF">
      <w:pPr>
        <w:pStyle w:val="Akapitzlist"/>
        <w:numPr>
          <w:ilvl w:val="0"/>
          <w:numId w:val="17"/>
        </w:numPr>
        <w:spacing w:after="0"/>
        <w:jc w:val="both"/>
      </w:pPr>
      <w:r w:rsidRPr="00520FE8">
        <w:t>Jeżeli Wykonawca, którego oferta została wybrana, uchyla się od zawarcia umowy w</w:t>
      </w:r>
      <w:r w:rsidR="006F2EFF">
        <w:t xml:space="preserve"> </w:t>
      </w:r>
      <w:r w:rsidRPr="00520FE8">
        <w:t>sprawie zamówienia, Zamawiający może wybrać ofertę najkorzystniejszą spośród pozostałych</w:t>
      </w:r>
      <w:r w:rsidR="006F2EFF">
        <w:t xml:space="preserve"> </w:t>
      </w:r>
      <w:r w:rsidRPr="00520FE8">
        <w:t>ofert złożonych bez przeprowadzania ich ponownej oceny.</w:t>
      </w:r>
    </w:p>
    <w:p w14:paraId="65C5E15E" w14:textId="77777777" w:rsidR="00C845E2" w:rsidRDefault="00C845E2" w:rsidP="006F2EFF">
      <w:pPr>
        <w:pStyle w:val="Akapitzlist"/>
        <w:numPr>
          <w:ilvl w:val="0"/>
          <w:numId w:val="17"/>
        </w:numPr>
        <w:spacing w:after="0"/>
        <w:jc w:val="both"/>
      </w:pPr>
      <w:r w:rsidRPr="00520FE8">
        <w:t>Umowa z Wykonawcą wyłonionym w postępowaniu zostanie zawarta niezwłocznie po</w:t>
      </w:r>
      <w:r w:rsidR="006F2EFF">
        <w:t xml:space="preserve"> </w:t>
      </w:r>
      <w:r w:rsidRPr="00520FE8">
        <w:t>zakończeniu postępowania, jednak zawarta będzie pod warunkiem zawieszającym,</w:t>
      </w:r>
      <w:r w:rsidR="006F2EFF">
        <w:t xml:space="preserve"> </w:t>
      </w:r>
      <w:r w:rsidRPr="00520FE8">
        <w:t>określonym jako uzyskanie przez Zamawiającego dofinansowania, rozumianego jako zawarcie</w:t>
      </w:r>
      <w:r w:rsidR="006F2EFF">
        <w:t xml:space="preserve"> </w:t>
      </w:r>
      <w:r w:rsidRPr="00520FE8">
        <w:t>przez niego umowy o dofinansowanie realizacji projektu z udziałem środków finansowych</w:t>
      </w:r>
      <w:r w:rsidR="006F2EFF">
        <w:t xml:space="preserve">  E</w:t>
      </w:r>
      <w:r w:rsidRPr="00520FE8">
        <w:t>uropejskiego Funduszu Rozwoju Regionalnego w ramach poddziałania 2.3.1 Proinnowacyjne</w:t>
      </w:r>
      <w:r w:rsidR="006F2EFF">
        <w:t xml:space="preserve"> </w:t>
      </w:r>
      <w:r w:rsidRPr="00520FE8">
        <w:t>Usługi IOB dla MSP, oś priorytetowa II: Wsparcie otoczenia i potencjału przedsiębiorstw do</w:t>
      </w:r>
      <w:r w:rsidR="006F2EFF">
        <w:t xml:space="preserve"> </w:t>
      </w:r>
      <w:r w:rsidRPr="00520FE8">
        <w:t>prowadzenia działalności B+R+I Programu Operacyjnego Inteligentny Rozwój 2014-2020.</w:t>
      </w:r>
    </w:p>
    <w:sectPr w:rsidR="00C845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7A1F" w14:textId="77777777" w:rsidR="00FB09FA" w:rsidRDefault="00FB09FA" w:rsidP="007555C1">
      <w:pPr>
        <w:spacing w:after="0" w:line="240" w:lineRule="auto"/>
      </w:pPr>
      <w:r>
        <w:separator/>
      </w:r>
    </w:p>
  </w:endnote>
  <w:endnote w:type="continuationSeparator" w:id="0">
    <w:p w14:paraId="1B9862C5" w14:textId="77777777" w:rsidR="00FB09FA" w:rsidRDefault="00FB09FA" w:rsidP="007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347D" w14:textId="77777777" w:rsidR="00FB09FA" w:rsidRDefault="00FB09FA" w:rsidP="007555C1">
      <w:pPr>
        <w:spacing w:after="0" w:line="240" w:lineRule="auto"/>
      </w:pPr>
      <w:r>
        <w:separator/>
      </w:r>
    </w:p>
  </w:footnote>
  <w:footnote w:type="continuationSeparator" w:id="0">
    <w:p w14:paraId="6765E6E7" w14:textId="77777777" w:rsidR="00FB09FA" w:rsidRDefault="00FB09FA" w:rsidP="007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004B1" w14:textId="77777777" w:rsidR="00C845E2" w:rsidRDefault="004110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0EA20" wp14:editId="0992C870">
              <wp:simplePos x="0" y="0"/>
              <wp:positionH relativeFrom="column">
                <wp:posOffset>2167255</wp:posOffset>
              </wp:positionH>
              <wp:positionV relativeFrom="paragraph">
                <wp:posOffset>-135255</wp:posOffset>
              </wp:positionV>
              <wp:extent cx="1333500" cy="666115"/>
              <wp:effectExtent l="0" t="0" r="0" b="635"/>
              <wp:wrapNone/>
              <wp:docPr id="1" name="Elips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66611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67C5AD90" id="Elipsa 1" o:spid="_x0000_s1026" style="position:absolute;margin-left:170.65pt;margin-top:-10.65pt;width:105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nYjwIAAIQFAAAOAAAAZHJzL2Uyb0RvYy54bWysVMFu2zAMvQ/YPwi6r47TNNuCOkWQrsOA&#10;oi3WDj0rshQLkEVNUuJkXz9Kcpx0LXYYdrFFkXzko0heXu1aTbbCeQWmouXZiBJhONTKrCv64+nm&#10;wydKfGCmZhqMqOheeHo1f//usrMzMYYGdC0cQRDjZ52taBOCnRWF541omT8DKwwqJbiWBRTduqgd&#10;6xC91cV4NJoWHbjaOuDCe7y9zko6T/hSCh7upfQiEF1RzC2kr0vfVfwW80s2WztmG8X7NNg/ZNEy&#10;ZTDoAHXNAiMbp15BtYo78CDDGYe2ACkVF4kDsilHf7B5bJgViQsWx9uhTP7/wfK77YMjqsa3o8Sw&#10;Fp/oi1bWM1LG2nTWz9Dk0T64XvJ4jER30rXxjxTILtVzP9RT7ALheFmen59fjLDsHHXT6bQsLyJo&#10;cfS2zoevAloSDxUVOsaOlNmMbW99yNYHq3jtQav6RmmdhNgmYqkd2TJ84NU6JY34L6y0ibYGolcG&#10;jDdF5JbZpFPYaxHttPkuJFYE8x+nRFIvHoMwzoUJZVY1rBY5NvJEphl+8EhcE2BElhh/wO4BXhI4&#10;YGeY3j66itTKg/Pob4ll58EjRQYTBudWGXBvAWhk1UfO9oci5dLEKq2g3mO/OMiD5C2/Ufhyt8yH&#10;B+ZwcvCxcRuEe/xIDV1FoT9R0oD79dZ9tMeGRi0lHU5iRf3PDXOCEv3NYKt/LieTOLpJmFx8HKPg&#10;TjWrU43ZtEvAXsB2xuzSMdoHfThKB+0zLo1FjIoqZjjGrigP7iAsQ94QuHa4WCySGY6rZeHWPFoe&#10;wWNVY1s+7Z6Zs337Bmz8OzhM7asWzrbR08BiE0Cq1N/Huvb1xlFPjdOvpbhLTuVkdVye898AAAD/&#10;/wMAUEsDBBQABgAIAAAAIQCT9MIQ4QAAAAoBAAAPAAAAZHJzL2Rvd25yZXYueG1sTI/LTsMwEEX3&#10;SPyDNUjsWqc1qaoQp0K8NuUh0kqInRsPSdR4HNluE/4eZwW7O5qjO2fyzWg6dkbnW0sSFvMEGFJl&#10;dUu1hP3uabYG5oMirTpLKOEHPWyKy4tcZdoO9IHnMtQslpDPlIQmhD7j3FcNGuXntkeKu2/rjApx&#10;dDXXTg2x3HR8mSQrblRL8UKjerxvsDqWJyPh5fPtKFz6/PD++rgdykSkbbn9kvL6ary7BRZwDH8w&#10;TPpRHYrodLAn0p51EsTNQkRUwmw5hUik6RQOEtZiBbzI+f8Xil8AAAD//wMAUEsBAi0AFAAGAAgA&#10;AAAhALaDOJL+AAAA4QEAABMAAAAAAAAAAAAAAAAAAAAAAFtDb250ZW50X1R5cGVzXS54bWxQSwEC&#10;LQAUAAYACAAAACEAOP0h/9YAAACUAQAACwAAAAAAAAAAAAAAAAAvAQAAX3JlbHMvLnJlbHNQSwEC&#10;LQAUAAYACAAAACEAle2Z2I8CAACEBQAADgAAAAAAAAAAAAAAAAAuAgAAZHJzL2Uyb0RvYy54bWxQ&#10;SwECLQAUAAYACAAAACEAk/TCEOEAAAAKAQAADwAAAAAAAAAAAAAAAADpBAAAZHJzL2Rvd25yZXYu&#10;eG1sUEsFBgAAAAAEAAQA8wAAAPcFAAAAAA==&#10;" fillcolor="white [3212]" stroked="f" strokeweight="1pt">
              <v:stroke joinstyle="miter"/>
            </v:oval>
          </w:pict>
        </mc:Fallback>
      </mc:AlternateContent>
    </w:r>
    <w:r w:rsidR="00C845E2" w:rsidRPr="007555C1">
      <w:rPr>
        <w:noProof/>
        <w:lang w:eastAsia="pl-PL"/>
      </w:rPr>
      <w:drawing>
        <wp:inline distT="0" distB="0" distL="0" distR="0" wp14:anchorId="5F2018FF" wp14:editId="6D6BE432">
          <wp:extent cx="5760720" cy="532765"/>
          <wp:effectExtent l="0" t="0" r="0" b="635"/>
          <wp:docPr id="11266" name="Picture 2" descr="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2" descr="obra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73F"/>
    <w:multiLevelType w:val="hybridMultilevel"/>
    <w:tmpl w:val="ABC2E4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40811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6464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394B4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6180"/>
    <w:multiLevelType w:val="hybridMultilevel"/>
    <w:tmpl w:val="51909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8F7"/>
    <w:multiLevelType w:val="hybridMultilevel"/>
    <w:tmpl w:val="30F6A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224D"/>
    <w:multiLevelType w:val="hybridMultilevel"/>
    <w:tmpl w:val="5A9A3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33CE"/>
    <w:multiLevelType w:val="hybridMultilevel"/>
    <w:tmpl w:val="4BD0D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1048"/>
    <w:multiLevelType w:val="hybridMultilevel"/>
    <w:tmpl w:val="6B62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2449"/>
    <w:multiLevelType w:val="hybridMultilevel"/>
    <w:tmpl w:val="7982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40E5"/>
    <w:multiLevelType w:val="hybridMultilevel"/>
    <w:tmpl w:val="F5EE4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3064"/>
    <w:multiLevelType w:val="hybridMultilevel"/>
    <w:tmpl w:val="82DE07B0"/>
    <w:lvl w:ilvl="0" w:tplc="99F8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91DDD"/>
    <w:multiLevelType w:val="hybridMultilevel"/>
    <w:tmpl w:val="B25E3A7A"/>
    <w:lvl w:ilvl="0" w:tplc="D2140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5223B1"/>
    <w:multiLevelType w:val="hybridMultilevel"/>
    <w:tmpl w:val="F6A6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03594"/>
    <w:multiLevelType w:val="hybridMultilevel"/>
    <w:tmpl w:val="3D4CFF7C"/>
    <w:lvl w:ilvl="0" w:tplc="C5ACF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F28B1"/>
    <w:multiLevelType w:val="hybridMultilevel"/>
    <w:tmpl w:val="3D0A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239BA"/>
    <w:multiLevelType w:val="hybridMultilevel"/>
    <w:tmpl w:val="3D0A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101E"/>
    <w:multiLevelType w:val="hybridMultilevel"/>
    <w:tmpl w:val="0F7A411A"/>
    <w:lvl w:ilvl="0" w:tplc="D214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473C"/>
    <w:multiLevelType w:val="hybridMultilevel"/>
    <w:tmpl w:val="9E489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F3DC9"/>
    <w:multiLevelType w:val="hybridMultilevel"/>
    <w:tmpl w:val="B198C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E4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4AC1"/>
    <w:multiLevelType w:val="hybridMultilevel"/>
    <w:tmpl w:val="1C147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C1"/>
    <w:rsid w:val="001E160E"/>
    <w:rsid w:val="001F4C82"/>
    <w:rsid w:val="002D56A6"/>
    <w:rsid w:val="002E4642"/>
    <w:rsid w:val="0030747B"/>
    <w:rsid w:val="00376717"/>
    <w:rsid w:val="0038120B"/>
    <w:rsid w:val="004110DE"/>
    <w:rsid w:val="00462388"/>
    <w:rsid w:val="004B1CDE"/>
    <w:rsid w:val="004B41E8"/>
    <w:rsid w:val="00501D1F"/>
    <w:rsid w:val="00520FE8"/>
    <w:rsid w:val="00567E5F"/>
    <w:rsid w:val="005F1615"/>
    <w:rsid w:val="0061355B"/>
    <w:rsid w:val="00627E1F"/>
    <w:rsid w:val="00682A1D"/>
    <w:rsid w:val="006F2EFF"/>
    <w:rsid w:val="007555C1"/>
    <w:rsid w:val="007667D5"/>
    <w:rsid w:val="00810890"/>
    <w:rsid w:val="008714BD"/>
    <w:rsid w:val="008A6772"/>
    <w:rsid w:val="009142D9"/>
    <w:rsid w:val="009C1271"/>
    <w:rsid w:val="009D3E26"/>
    <w:rsid w:val="00A63721"/>
    <w:rsid w:val="00B1113F"/>
    <w:rsid w:val="00B14C48"/>
    <w:rsid w:val="00B47949"/>
    <w:rsid w:val="00BE4A08"/>
    <w:rsid w:val="00C03F38"/>
    <w:rsid w:val="00C36C84"/>
    <w:rsid w:val="00C747AE"/>
    <w:rsid w:val="00C845E2"/>
    <w:rsid w:val="00CC72A7"/>
    <w:rsid w:val="00D23EF9"/>
    <w:rsid w:val="00DC0CA8"/>
    <w:rsid w:val="00E27D2C"/>
    <w:rsid w:val="00E6425E"/>
    <w:rsid w:val="00F11C11"/>
    <w:rsid w:val="00F15ADF"/>
    <w:rsid w:val="00F56018"/>
    <w:rsid w:val="00F70165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1236"/>
  <w15:chartTrackingRefBased/>
  <w15:docId w15:val="{2085A668-F327-474D-9CA4-5E0D26A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5C1"/>
  </w:style>
  <w:style w:type="paragraph" w:styleId="Stopka">
    <w:name w:val="footer"/>
    <w:basedOn w:val="Normalny"/>
    <w:link w:val="StopkaZnak"/>
    <w:uiPriority w:val="99"/>
    <w:unhideWhenUsed/>
    <w:rsid w:val="007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5C1"/>
  </w:style>
  <w:style w:type="paragraph" w:styleId="Akapitzlist">
    <w:name w:val="List Paragraph"/>
    <w:basedOn w:val="Normalny"/>
    <w:uiPriority w:val="34"/>
    <w:qFormat/>
    <w:rsid w:val="00755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eczek@pphumarcu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kosman@pphumarcu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robert.kosman@pphumarc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peczek@pphumarcu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Król</dc:creator>
  <cp:keywords/>
  <dc:description/>
  <cp:lastModifiedBy>Wojciech Król</cp:lastModifiedBy>
  <cp:revision>2</cp:revision>
  <dcterms:created xsi:type="dcterms:W3CDTF">2017-08-17T14:31:00Z</dcterms:created>
  <dcterms:modified xsi:type="dcterms:W3CDTF">2017-08-17T14:31:00Z</dcterms:modified>
</cp:coreProperties>
</file>